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352BAF" w14:textId="512E70CA" w:rsidR="00716307" w:rsidRDefault="0079712E" w:rsidP="00716307">
      <w:pPr>
        <w:rPr>
          <w:rFonts w:ascii="Open Sans" w:hAnsi="Open Sans" w:cs="Open Sans"/>
          <w:sz w:val="24"/>
          <w:szCs w:val="24"/>
          <w:lang w:val="en-US"/>
        </w:rPr>
      </w:pPr>
      <w:r>
        <w:rPr>
          <w:rFonts w:ascii="Open Sans" w:hAnsi="Open Sans" w:cs="Open Sans"/>
          <w:noProof/>
          <w:sz w:val="24"/>
          <w:szCs w:val="24"/>
          <w:lang w:val="en-US"/>
        </w:rPr>
        <w:drawing>
          <wp:anchor distT="0" distB="0" distL="114300" distR="114300" simplePos="0" relativeHeight="251664384" behindDoc="1" locked="0" layoutInCell="1" allowOverlap="1" wp14:anchorId="5DC89885" wp14:editId="7555FC99">
            <wp:simplePos x="0" y="0"/>
            <wp:positionH relativeFrom="page">
              <wp:align>left</wp:align>
            </wp:positionH>
            <wp:positionV relativeFrom="paragraph">
              <wp:posOffset>-914400</wp:posOffset>
            </wp:positionV>
            <wp:extent cx="7546653" cy="10680964"/>
            <wp:effectExtent l="0" t="0" r="0" b="6350"/>
            <wp:wrapNone/>
            <wp:docPr id="560694676" name="Picture 1" descr="Title page, with First Nations artwork - copyright Paul Bong. Text reads: 'Voice referendum - The Uluru Statement from the Heart'&#10;Australian Human Rights Commiss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694676" name="Picture 1" descr="Title page, with First Nations artwork - copyright Paul Bong. Text reads: 'Voice referendum - The Uluru Statement from the Heart'&#10;Australian Human Rights Commission logo"/>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546653" cy="1068096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D9AC0C" w14:textId="7E7F379E" w:rsidR="00716307" w:rsidRDefault="00716307" w:rsidP="00716307">
      <w:pPr>
        <w:rPr>
          <w:rFonts w:ascii="Open Sans" w:hAnsi="Open Sans" w:cs="Open Sans"/>
          <w:sz w:val="24"/>
          <w:szCs w:val="24"/>
          <w:lang w:val="en-US"/>
        </w:rPr>
      </w:pPr>
    </w:p>
    <w:p w14:paraId="6FAA092B" w14:textId="706B7776" w:rsidR="00716307" w:rsidRDefault="00716307" w:rsidP="00716307">
      <w:pPr>
        <w:rPr>
          <w:rFonts w:ascii="Open Sans" w:hAnsi="Open Sans" w:cs="Open Sans"/>
          <w:sz w:val="24"/>
          <w:szCs w:val="24"/>
          <w:lang w:val="en-US"/>
        </w:rPr>
      </w:pPr>
    </w:p>
    <w:p w14:paraId="692EBB64" w14:textId="59CF30F2" w:rsidR="00716307" w:rsidRDefault="00716307" w:rsidP="00716307">
      <w:pPr>
        <w:rPr>
          <w:rFonts w:ascii="Open Sans" w:hAnsi="Open Sans" w:cs="Open Sans"/>
          <w:sz w:val="24"/>
          <w:szCs w:val="24"/>
          <w:lang w:val="en-US"/>
        </w:rPr>
      </w:pPr>
    </w:p>
    <w:p w14:paraId="40D7E670" w14:textId="3D356D4C" w:rsidR="00716307" w:rsidRDefault="00716307" w:rsidP="00716307">
      <w:pPr>
        <w:rPr>
          <w:rFonts w:ascii="Open Sans" w:hAnsi="Open Sans" w:cs="Open Sans"/>
          <w:sz w:val="24"/>
          <w:szCs w:val="24"/>
          <w:lang w:val="en-US"/>
        </w:rPr>
      </w:pPr>
    </w:p>
    <w:p w14:paraId="35B01AE0" w14:textId="77777777" w:rsidR="00716307" w:rsidRDefault="00716307" w:rsidP="00716307">
      <w:pPr>
        <w:rPr>
          <w:rFonts w:ascii="Open Sans" w:hAnsi="Open Sans" w:cs="Open Sans"/>
          <w:sz w:val="24"/>
          <w:szCs w:val="24"/>
          <w:lang w:val="en-US"/>
        </w:rPr>
      </w:pPr>
    </w:p>
    <w:p w14:paraId="4003C217" w14:textId="77777777" w:rsidR="00716307" w:rsidRDefault="00716307" w:rsidP="00716307">
      <w:pPr>
        <w:rPr>
          <w:rFonts w:ascii="Open Sans" w:hAnsi="Open Sans" w:cs="Open Sans"/>
          <w:sz w:val="24"/>
          <w:szCs w:val="24"/>
          <w:lang w:val="en-US"/>
        </w:rPr>
      </w:pPr>
    </w:p>
    <w:p w14:paraId="6B39C777" w14:textId="77777777" w:rsidR="00716307" w:rsidRDefault="00716307" w:rsidP="00716307">
      <w:pPr>
        <w:rPr>
          <w:rFonts w:ascii="Open Sans" w:hAnsi="Open Sans" w:cs="Open Sans"/>
          <w:sz w:val="24"/>
          <w:szCs w:val="24"/>
          <w:lang w:val="en-US"/>
        </w:rPr>
      </w:pPr>
    </w:p>
    <w:p w14:paraId="22A61BA4" w14:textId="77777777" w:rsidR="00716307" w:rsidRDefault="00716307" w:rsidP="00716307">
      <w:pPr>
        <w:rPr>
          <w:rFonts w:ascii="Open Sans" w:hAnsi="Open Sans" w:cs="Open Sans"/>
          <w:sz w:val="24"/>
          <w:szCs w:val="24"/>
          <w:lang w:val="en-US"/>
        </w:rPr>
      </w:pPr>
    </w:p>
    <w:p w14:paraId="597F1C59" w14:textId="77777777" w:rsidR="00716307" w:rsidRDefault="00716307" w:rsidP="00716307">
      <w:pPr>
        <w:rPr>
          <w:rFonts w:ascii="Open Sans" w:hAnsi="Open Sans" w:cs="Open Sans"/>
          <w:sz w:val="24"/>
          <w:szCs w:val="24"/>
          <w:lang w:val="en-US"/>
        </w:rPr>
      </w:pPr>
    </w:p>
    <w:p w14:paraId="7C6F5DE4" w14:textId="77777777" w:rsidR="00716307" w:rsidRDefault="00716307" w:rsidP="00716307">
      <w:pPr>
        <w:rPr>
          <w:rFonts w:ascii="Open Sans" w:hAnsi="Open Sans" w:cs="Open Sans"/>
          <w:sz w:val="24"/>
          <w:szCs w:val="24"/>
          <w:lang w:val="en-US"/>
        </w:rPr>
      </w:pPr>
    </w:p>
    <w:p w14:paraId="5771F2AE" w14:textId="77777777" w:rsidR="00716307" w:rsidRDefault="00716307" w:rsidP="00716307">
      <w:pPr>
        <w:rPr>
          <w:rFonts w:ascii="Open Sans" w:hAnsi="Open Sans" w:cs="Open Sans"/>
          <w:sz w:val="24"/>
          <w:szCs w:val="24"/>
          <w:lang w:val="en-US"/>
        </w:rPr>
      </w:pPr>
    </w:p>
    <w:p w14:paraId="4977EAFB" w14:textId="77777777" w:rsidR="00716307" w:rsidRDefault="00716307" w:rsidP="00716307">
      <w:pPr>
        <w:rPr>
          <w:rFonts w:ascii="Open Sans" w:hAnsi="Open Sans" w:cs="Open Sans"/>
          <w:sz w:val="24"/>
          <w:szCs w:val="24"/>
          <w:lang w:val="en-US"/>
        </w:rPr>
      </w:pPr>
    </w:p>
    <w:p w14:paraId="187E7CFF" w14:textId="77777777" w:rsidR="00716307" w:rsidRDefault="00716307" w:rsidP="00716307">
      <w:pPr>
        <w:rPr>
          <w:rFonts w:ascii="Open Sans" w:hAnsi="Open Sans" w:cs="Open Sans"/>
          <w:sz w:val="24"/>
          <w:szCs w:val="24"/>
          <w:lang w:val="en-US"/>
        </w:rPr>
      </w:pPr>
    </w:p>
    <w:p w14:paraId="478E05FF" w14:textId="77777777" w:rsidR="00716307" w:rsidRDefault="00716307" w:rsidP="00716307">
      <w:pPr>
        <w:rPr>
          <w:rFonts w:ascii="Open Sans" w:hAnsi="Open Sans" w:cs="Open Sans"/>
          <w:sz w:val="24"/>
          <w:szCs w:val="24"/>
          <w:lang w:val="en-US"/>
        </w:rPr>
      </w:pPr>
    </w:p>
    <w:p w14:paraId="2E88ECCB" w14:textId="77777777" w:rsidR="00716307" w:rsidRDefault="00716307" w:rsidP="00716307">
      <w:pPr>
        <w:rPr>
          <w:rFonts w:ascii="Open Sans" w:hAnsi="Open Sans" w:cs="Open Sans"/>
          <w:sz w:val="24"/>
          <w:szCs w:val="24"/>
          <w:lang w:val="en-US"/>
        </w:rPr>
      </w:pPr>
    </w:p>
    <w:p w14:paraId="55F0E377" w14:textId="77777777" w:rsidR="00716307" w:rsidRDefault="00716307" w:rsidP="00716307">
      <w:pPr>
        <w:rPr>
          <w:rFonts w:ascii="Open Sans" w:hAnsi="Open Sans" w:cs="Open Sans"/>
          <w:sz w:val="24"/>
          <w:szCs w:val="24"/>
          <w:lang w:val="en-US"/>
        </w:rPr>
      </w:pPr>
    </w:p>
    <w:p w14:paraId="15531D28" w14:textId="77777777" w:rsidR="00716307" w:rsidRDefault="00716307" w:rsidP="00716307">
      <w:pPr>
        <w:rPr>
          <w:rFonts w:ascii="Open Sans" w:hAnsi="Open Sans" w:cs="Open Sans"/>
          <w:sz w:val="24"/>
          <w:szCs w:val="24"/>
          <w:lang w:val="en-US"/>
        </w:rPr>
      </w:pPr>
    </w:p>
    <w:p w14:paraId="3092419A" w14:textId="77777777" w:rsidR="00716307" w:rsidRDefault="00716307" w:rsidP="00716307">
      <w:pPr>
        <w:rPr>
          <w:rFonts w:ascii="Open Sans" w:hAnsi="Open Sans" w:cs="Open Sans"/>
          <w:sz w:val="24"/>
          <w:szCs w:val="24"/>
          <w:lang w:val="en-US"/>
        </w:rPr>
      </w:pPr>
    </w:p>
    <w:p w14:paraId="75EB8204" w14:textId="77777777" w:rsidR="00716307" w:rsidRDefault="00716307" w:rsidP="00716307">
      <w:pPr>
        <w:rPr>
          <w:rFonts w:ascii="Open Sans" w:hAnsi="Open Sans" w:cs="Open Sans"/>
          <w:sz w:val="24"/>
          <w:szCs w:val="24"/>
          <w:lang w:val="en-US"/>
        </w:rPr>
      </w:pPr>
    </w:p>
    <w:p w14:paraId="66E7C1D2" w14:textId="5D2D75D7" w:rsidR="00716307" w:rsidRDefault="00716307" w:rsidP="00716307">
      <w:pPr>
        <w:rPr>
          <w:rFonts w:ascii="Open Sans" w:hAnsi="Open Sans" w:cs="Open Sans"/>
          <w:sz w:val="24"/>
          <w:szCs w:val="24"/>
          <w:lang w:val="en-US"/>
        </w:rPr>
      </w:pPr>
    </w:p>
    <w:p w14:paraId="6403848E" w14:textId="77777777" w:rsidR="00716307" w:rsidRDefault="00716307" w:rsidP="00716307">
      <w:pPr>
        <w:rPr>
          <w:rFonts w:ascii="Open Sans" w:hAnsi="Open Sans" w:cs="Open Sans"/>
          <w:sz w:val="24"/>
          <w:szCs w:val="24"/>
          <w:lang w:val="en-US"/>
        </w:rPr>
      </w:pPr>
    </w:p>
    <w:p w14:paraId="760131AC" w14:textId="77777777" w:rsidR="00716307" w:rsidRDefault="00716307" w:rsidP="00716307">
      <w:pPr>
        <w:rPr>
          <w:rFonts w:ascii="Open Sans" w:hAnsi="Open Sans" w:cs="Open Sans"/>
          <w:sz w:val="24"/>
          <w:szCs w:val="24"/>
          <w:lang w:val="en-US"/>
        </w:rPr>
      </w:pPr>
    </w:p>
    <w:p w14:paraId="26DB7784" w14:textId="77777777" w:rsidR="00716307" w:rsidRDefault="00716307" w:rsidP="00716307">
      <w:pPr>
        <w:rPr>
          <w:rFonts w:ascii="Open Sans" w:hAnsi="Open Sans" w:cs="Open Sans"/>
          <w:sz w:val="24"/>
          <w:szCs w:val="24"/>
          <w:lang w:val="en-US"/>
        </w:rPr>
      </w:pPr>
    </w:p>
    <w:p w14:paraId="4C84C94F" w14:textId="77777777" w:rsidR="00716307" w:rsidRDefault="00716307" w:rsidP="00716307">
      <w:pPr>
        <w:rPr>
          <w:rFonts w:ascii="Open Sans" w:hAnsi="Open Sans" w:cs="Open Sans"/>
          <w:sz w:val="24"/>
          <w:szCs w:val="24"/>
          <w:lang w:val="en-US"/>
        </w:rPr>
      </w:pPr>
    </w:p>
    <w:p w14:paraId="1D2BCB0C" w14:textId="77777777" w:rsidR="00716307" w:rsidRDefault="00716307" w:rsidP="00716307">
      <w:pPr>
        <w:rPr>
          <w:rFonts w:ascii="Open Sans" w:hAnsi="Open Sans" w:cs="Open Sans"/>
          <w:sz w:val="24"/>
          <w:szCs w:val="24"/>
          <w:lang w:val="en-US"/>
        </w:rPr>
      </w:pPr>
    </w:p>
    <w:p w14:paraId="34193BB0" w14:textId="77777777" w:rsidR="00716307" w:rsidRDefault="00716307" w:rsidP="00716307">
      <w:pPr>
        <w:rPr>
          <w:rFonts w:ascii="Open Sans" w:hAnsi="Open Sans" w:cs="Open Sans"/>
          <w:sz w:val="24"/>
          <w:szCs w:val="24"/>
          <w:lang w:val="en-US"/>
        </w:rPr>
      </w:pPr>
    </w:p>
    <w:p w14:paraId="4713AED8" w14:textId="77777777" w:rsidR="00716307" w:rsidRDefault="00716307" w:rsidP="00716307">
      <w:pPr>
        <w:rPr>
          <w:rFonts w:ascii="Open Sans" w:hAnsi="Open Sans" w:cs="Open Sans"/>
          <w:sz w:val="24"/>
          <w:szCs w:val="24"/>
          <w:lang w:val="en-US"/>
        </w:rPr>
      </w:pPr>
      <w:r>
        <w:rPr>
          <w:rFonts w:ascii="Open Sans" w:hAnsi="Open Sans" w:cs="Open Sans"/>
          <w:b/>
          <w:bCs/>
          <w:noProof/>
          <w:color w:val="9D655A"/>
          <w:sz w:val="46"/>
          <w:szCs w:val="46"/>
        </w:rPr>
        <w:lastRenderedPageBreak/>
        <mc:AlternateContent>
          <mc:Choice Requires="wps">
            <w:drawing>
              <wp:anchor distT="0" distB="0" distL="114300" distR="114300" simplePos="0" relativeHeight="251660288" behindDoc="0" locked="0" layoutInCell="1" allowOverlap="1" wp14:anchorId="34F1234F" wp14:editId="21E463F2">
                <wp:simplePos x="0" y="0"/>
                <wp:positionH relativeFrom="column">
                  <wp:posOffset>278656</wp:posOffset>
                </wp:positionH>
                <wp:positionV relativeFrom="paragraph">
                  <wp:posOffset>220717</wp:posOffset>
                </wp:positionV>
                <wp:extent cx="6085489" cy="457200"/>
                <wp:effectExtent l="0" t="0" r="0" b="0"/>
                <wp:wrapNone/>
                <wp:docPr id="149899113" name="Text Box 12"/>
                <wp:cNvGraphicFramePr/>
                <a:graphic xmlns:a="http://schemas.openxmlformats.org/drawingml/2006/main">
                  <a:graphicData uri="http://schemas.microsoft.com/office/word/2010/wordprocessingShape">
                    <wps:wsp>
                      <wps:cNvSpPr txBox="1"/>
                      <wps:spPr>
                        <a:xfrm>
                          <a:off x="0" y="0"/>
                          <a:ext cx="6085489" cy="457200"/>
                        </a:xfrm>
                        <a:prstGeom prst="rect">
                          <a:avLst/>
                        </a:prstGeom>
                        <a:noFill/>
                        <a:ln w="6350">
                          <a:noFill/>
                        </a:ln>
                      </wps:spPr>
                      <wps:txbx>
                        <w:txbxContent>
                          <w:p w14:paraId="05406C54" w14:textId="77777777" w:rsidR="00716307" w:rsidRPr="007846C4" w:rsidRDefault="00716307" w:rsidP="00716307">
                            <w:pPr>
                              <w:rPr>
                                <w:rFonts w:ascii="Open Sans" w:hAnsi="Open Sans" w:cs="Open Sans"/>
                                <w:color w:val="96C0DD"/>
                                <w:sz w:val="46"/>
                                <w:szCs w:val="46"/>
                                <w:lang w:val="en-US"/>
                              </w:rPr>
                            </w:pPr>
                            <w:r>
                              <w:rPr>
                                <w:rFonts w:ascii="Open Sans" w:hAnsi="Open Sans" w:cs="Open Sans"/>
                                <w:color w:val="96C0DD"/>
                                <w:sz w:val="46"/>
                                <w:szCs w:val="46"/>
                                <w:lang w:val="en-US"/>
                              </w:rPr>
                              <w:t>THE ULURU STATEMENT FROM THE HEART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34F1234F" id="_x0000_t202" coordsize="21600,21600" o:spt="202" path="m,l,21600r21600,l21600,xe">
                <v:stroke joinstyle="miter"/>
                <v:path gradientshapeok="t" o:connecttype="rect"/>
              </v:shapetype>
              <v:shape id="Text Box 12" o:spid="_x0000_s1026" type="#_x0000_t202" style="position:absolute;margin-left:21.95pt;margin-top:17.4pt;width:479.15pt;height:36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" filled="f" stroked="f" strokeweight=".5pt">
                <v:textbox>
                  <w:txbxContent>
                    <w:p w14:paraId="05406C54" w14:textId="77777777" w:rsidR="00716307" w:rsidRPr="007846C4" w:rsidRDefault="00716307" w:rsidP="00716307">
                      <w:pPr>
                        <w:rPr>
                          <w:rFonts w:ascii="Open Sans" w:hAnsi="Open Sans" w:cs="Open Sans"/>
                          <w:color w:val="96C0DD"/>
                          <w:sz w:val="46"/>
                          <w:szCs w:val="46"/>
                          <w:lang w:val="en-US"/>
                        </w:rPr>
                      </w:pPr>
                      <w:r>
                        <w:rPr>
                          <w:rFonts w:ascii="Open Sans" w:hAnsi="Open Sans" w:cs="Open Sans"/>
                          <w:color w:val="96C0DD"/>
                          <w:sz w:val="46"/>
                          <w:szCs w:val="46"/>
                          <w:lang w:val="en-US"/>
                        </w:rPr>
                        <w:t>THE ULURU STATEMENT FROM THE HEART</w:t>
                      </w:r>
                    </w:p>
                  </w:txbxContent>
                </v:textbox>
              </v:shape>
            </w:pict>
          </mc:Fallback>
        </mc:AlternateContent>
      </w:r>
      <w:r>
        <w:rPr>
          <w:rFonts w:ascii="Open Sans" w:hAnsi="Open Sans" w:cs="Open Sans"/>
          <w:noProof/>
          <w:sz w:val="24"/>
          <w:szCs w:val="24"/>
          <w:lang w:val="en-US"/>
        </w:rPr>
        <w:drawing>
          <wp:anchor distT="0" distB="0" distL="114300" distR="114300" simplePos="0" relativeHeight="251659264" behindDoc="1" locked="0" layoutInCell="1" allowOverlap="1" wp14:anchorId="51DAF103" wp14:editId="575CDF79">
            <wp:simplePos x="0" y="0"/>
            <wp:positionH relativeFrom="page">
              <wp:align>left</wp:align>
            </wp:positionH>
            <wp:positionV relativeFrom="paragraph">
              <wp:posOffset>-914400</wp:posOffset>
            </wp:positionV>
            <wp:extent cx="7550150" cy="2096814"/>
            <wp:effectExtent l="0" t="0" r="0" b="0"/>
            <wp:wrapNone/>
            <wp:docPr id="814682550"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682550" name="Picture 17">
                      <a:extLst>
                        <a:ext uri="{C183D7F6-B498-43B3-948B-1728B52AA6E4}">
                          <adec:decorative xmlns:adec="http://schemas.microsoft.com/office/drawing/2017/decorative" val="1"/>
                        </a:ext>
                      </a:extLst>
                    </pic:cNvPr>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b="80343"/>
                    <a:stretch/>
                  </pic:blipFill>
                  <pic:spPr bwMode="auto">
                    <a:xfrm>
                      <a:off x="0" y="0"/>
                      <a:ext cx="7550478" cy="20969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27817D" w14:textId="77777777" w:rsidR="00716307" w:rsidRDefault="00716307" w:rsidP="00716307">
      <w:pPr>
        <w:rPr>
          <w:rFonts w:ascii="Open Sans" w:hAnsi="Open Sans" w:cs="Open Sans"/>
          <w:sz w:val="24"/>
          <w:szCs w:val="24"/>
          <w:lang w:val="en-US"/>
        </w:rPr>
      </w:pPr>
    </w:p>
    <w:p w14:paraId="3BD29D55" w14:textId="77777777" w:rsidR="00D43324" w:rsidRDefault="00D43324" w:rsidP="00716307">
      <w:pPr>
        <w:rPr>
          <w:rFonts w:ascii="Open Sans" w:hAnsi="Open Sans" w:cs="Open Sans"/>
          <w:sz w:val="24"/>
          <w:szCs w:val="24"/>
          <w:lang w:val="en-US"/>
        </w:rPr>
      </w:pPr>
    </w:p>
    <w:p w14:paraId="4D8D4F0D" w14:textId="5DDBD7A7" w:rsidR="00716307" w:rsidRPr="009E7750" w:rsidRDefault="00716307" w:rsidP="00D43324">
      <w:pPr>
        <w:rPr>
          <w:rFonts w:ascii="Open Sans" w:hAnsi="Open Sans" w:cs="Open Sans"/>
          <w:sz w:val="2"/>
          <w:szCs w:val="2"/>
          <w:lang w:val="en-US"/>
        </w:rPr>
      </w:pPr>
    </w:p>
    <w:p w14:paraId="781A3219" w14:textId="77777777" w:rsidR="00C921CA" w:rsidRDefault="00C921CA" w:rsidP="00716307">
      <w:pPr>
        <w:rPr>
          <w:rFonts w:ascii="Open Sans" w:hAnsi="Open Sans" w:cs="Open Sans"/>
          <w:sz w:val="24"/>
          <w:szCs w:val="24"/>
          <w:lang w:val="en-US"/>
        </w:rPr>
      </w:pPr>
    </w:p>
    <w:p w14:paraId="411E84A8" w14:textId="7ADFD5CE" w:rsidR="00716307" w:rsidRPr="00703EEC" w:rsidRDefault="00716307" w:rsidP="00716307">
      <w:pPr>
        <w:rPr>
          <w:rFonts w:ascii="Open Sans" w:hAnsi="Open Sans" w:cs="Open Sans"/>
          <w:sz w:val="24"/>
          <w:szCs w:val="24"/>
          <w:lang w:val="en-US"/>
        </w:rPr>
      </w:pPr>
      <w:r w:rsidRPr="0D1342F1">
        <w:rPr>
          <w:rFonts w:ascii="Open Sans" w:hAnsi="Open Sans" w:cs="Open Sans"/>
          <w:sz w:val="24"/>
          <w:szCs w:val="24"/>
          <w:lang w:val="en-US"/>
        </w:rPr>
        <w:t xml:space="preserve">The </w:t>
      </w:r>
      <w:hyperlink r:id="rId9">
        <w:r w:rsidRPr="0D1342F1">
          <w:rPr>
            <w:rStyle w:val="Hyperlink"/>
            <w:rFonts w:ascii="Open Sans" w:hAnsi="Open Sans" w:cs="Open Sans"/>
            <w:sz w:val="24"/>
            <w:szCs w:val="24"/>
            <w:lang w:val="en-US"/>
          </w:rPr>
          <w:t>Uluru Statement from the Heart</w:t>
        </w:r>
      </w:hyperlink>
      <w:r w:rsidRPr="0D1342F1">
        <w:rPr>
          <w:rFonts w:ascii="Open Sans" w:hAnsi="Open Sans" w:cs="Open Sans"/>
          <w:sz w:val="24"/>
          <w:szCs w:val="24"/>
          <w:lang w:val="en-US"/>
        </w:rPr>
        <w:t xml:space="preserve"> (the Statement) is an invitation from a group of First Nations people to non-Indigenous Australians. Shared in 2017, the Statement calls for substantive reform to help realise </w:t>
      </w:r>
      <w:hyperlink r:id="rId10">
        <w:r w:rsidRPr="0D1342F1">
          <w:rPr>
            <w:rStyle w:val="Hyperlink"/>
            <w:rFonts w:ascii="Open Sans" w:hAnsi="Open Sans" w:cs="Open Sans"/>
            <w:sz w:val="24"/>
            <w:szCs w:val="24"/>
            <w:lang w:val="en-US"/>
          </w:rPr>
          <w:t>Indigenous rights</w:t>
        </w:r>
      </w:hyperlink>
      <w:r w:rsidRPr="0D1342F1">
        <w:rPr>
          <w:rFonts w:ascii="Open Sans" w:hAnsi="Open Sans" w:cs="Open Sans"/>
          <w:sz w:val="24"/>
          <w:szCs w:val="24"/>
          <w:lang w:val="en-US"/>
        </w:rPr>
        <w:t xml:space="preserve">, through the establishment of an Indigenous Voice to Parliament and a Makarrata Commission. ‘Makarrata’ is a multi-layered Yolŋu word understood as the coming together after a struggle. The Statement specifies that the Makarrata Commission would undertake processes of </w:t>
      </w:r>
      <w:r>
        <w:rPr>
          <w:rFonts w:ascii="Open Sans" w:hAnsi="Open Sans" w:cs="Open Sans"/>
          <w:sz w:val="24"/>
          <w:szCs w:val="24"/>
          <w:lang w:val="en-US"/>
        </w:rPr>
        <w:t>agreement</w:t>
      </w:r>
      <w:r w:rsidRPr="0D1342F1">
        <w:rPr>
          <w:rFonts w:ascii="Open Sans" w:hAnsi="Open Sans" w:cs="Open Sans"/>
          <w:sz w:val="24"/>
          <w:szCs w:val="24"/>
          <w:lang w:val="en-US"/>
        </w:rPr>
        <w:t>-making</w:t>
      </w:r>
      <w:r>
        <w:rPr>
          <w:rFonts w:ascii="Open Sans" w:hAnsi="Open Sans" w:cs="Open Sans"/>
          <w:sz w:val="24"/>
          <w:szCs w:val="24"/>
          <w:lang w:val="en-US"/>
        </w:rPr>
        <w:t xml:space="preserve"> (treaty)</w:t>
      </w:r>
      <w:r w:rsidRPr="0D1342F1">
        <w:rPr>
          <w:rFonts w:ascii="Open Sans" w:hAnsi="Open Sans" w:cs="Open Sans"/>
          <w:sz w:val="24"/>
          <w:szCs w:val="24"/>
          <w:lang w:val="en-US"/>
        </w:rPr>
        <w:t xml:space="preserve"> and truth-telling.</w:t>
      </w:r>
    </w:p>
    <w:p w14:paraId="4AD40031" w14:textId="3F40B130" w:rsidR="00716307" w:rsidRPr="00703EEC" w:rsidRDefault="00716307" w:rsidP="00716307">
      <w:pPr>
        <w:rPr>
          <w:rFonts w:ascii="Open Sans" w:hAnsi="Open Sans" w:cs="Open Sans"/>
          <w:sz w:val="24"/>
          <w:szCs w:val="24"/>
          <w:lang w:val="en-US"/>
        </w:rPr>
      </w:pPr>
      <w:r w:rsidRPr="00703EEC">
        <w:rPr>
          <w:rFonts w:ascii="Open Sans" w:hAnsi="Open Sans" w:cs="Open Sans"/>
          <w:sz w:val="24"/>
          <w:szCs w:val="24"/>
          <w:lang w:val="en-US"/>
        </w:rPr>
        <w:t xml:space="preserve">The three key pillars of </w:t>
      </w:r>
      <w:hyperlink r:id="rId11" w:history="1">
        <w:r w:rsidRPr="00D86A1E">
          <w:rPr>
            <w:rStyle w:val="Hyperlink"/>
            <w:rFonts w:ascii="Open Sans" w:hAnsi="Open Sans" w:cs="Open Sans"/>
            <w:sz w:val="24"/>
            <w:szCs w:val="24"/>
            <w:lang w:val="en-US"/>
          </w:rPr>
          <w:t>substantive reform</w:t>
        </w:r>
      </w:hyperlink>
      <w:r w:rsidRPr="00703EEC">
        <w:rPr>
          <w:rFonts w:ascii="Open Sans" w:hAnsi="Open Sans" w:cs="Open Sans"/>
          <w:sz w:val="24"/>
          <w:szCs w:val="24"/>
          <w:lang w:val="en-US"/>
        </w:rPr>
        <w:t xml:space="preserve"> called for in the Statement are:</w:t>
      </w:r>
    </w:p>
    <w:p w14:paraId="42182580" w14:textId="77777777" w:rsidR="00716307" w:rsidRPr="00703EEC" w:rsidRDefault="00716307" w:rsidP="00716307">
      <w:pPr>
        <w:pStyle w:val="ListParagraph"/>
        <w:numPr>
          <w:ilvl w:val="0"/>
          <w:numId w:val="1"/>
        </w:numPr>
        <w:rPr>
          <w:rFonts w:ascii="Open Sans" w:hAnsi="Open Sans" w:cs="Open Sans"/>
          <w:sz w:val="24"/>
          <w:szCs w:val="24"/>
          <w:lang w:val="en-US"/>
        </w:rPr>
      </w:pPr>
      <w:r>
        <w:rPr>
          <w:rFonts w:ascii="Open Sans" w:hAnsi="Open Sans" w:cs="Open Sans"/>
          <w:b/>
          <w:bCs/>
          <w:sz w:val="24"/>
          <w:szCs w:val="24"/>
          <w:lang w:val="en-US"/>
        </w:rPr>
        <w:t>Voice</w:t>
      </w:r>
      <w:r w:rsidRPr="00703EEC">
        <w:rPr>
          <w:rFonts w:ascii="Open Sans" w:hAnsi="Open Sans" w:cs="Open Sans"/>
          <w:sz w:val="24"/>
          <w:szCs w:val="24"/>
          <w:lang w:val="en-US"/>
        </w:rPr>
        <w:t xml:space="preserve"> – a constitutionally enshrined representative mechanism to provide expert advice to Parliament about laws and policies that affect Aboriginal and Torres Strait Islander </w:t>
      </w:r>
      <w:r w:rsidRPr="46EA6ECF">
        <w:rPr>
          <w:rFonts w:ascii="Open Sans" w:hAnsi="Open Sans" w:cs="Open Sans"/>
          <w:sz w:val="24"/>
          <w:szCs w:val="24"/>
          <w:lang w:val="en-US"/>
        </w:rPr>
        <w:t>peoples</w:t>
      </w:r>
      <w:r w:rsidRPr="00703EEC">
        <w:rPr>
          <w:rFonts w:ascii="Open Sans" w:hAnsi="Open Sans" w:cs="Open Sans"/>
          <w:sz w:val="24"/>
          <w:szCs w:val="24"/>
          <w:lang w:val="en-US"/>
        </w:rPr>
        <w:t>.</w:t>
      </w:r>
    </w:p>
    <w:p w14:paraId="33638734" w14:textId="77777777" w:rsidR="00716307" w:rsidRPr="00703EEC" w:rsidRDefault="00716307" w:rsidP="00716307">
      <w:pPr>
        <w:pStyle w:val="ListParagraph"/>
        <w:numPr>
          <w:ilvl w:val="0"/>
          <w:numId w:val="1"/>
        </w:numPr>
        <w:rPr>
          <w:rFonts w:ascii="Open Sans" w:hAnsi="Open Sans" w:cs="Open Sans"/>
          <w:sz w:val="24"/>
          <w:szCs w:val="24"/>
          <w:lang w:val="en-US"/>
        </w:rPr>
      </w:pPr>
      <w:r w:rsidRPr="00703EEC">
        <w:rPr>
          <w:rFonts w:ascii="Open Sans" w:hAnsi="Open Sans" w:cs="Open Sans"/>
          <w:b/>
          <w:bCs/>
          <w:sz w:val="24"/>
          <w:szCs w:val="24"/>
          <w:lang w:val="en-US"/>
        </w:rPr>
        <w:t xml:space="preserve">Treaty </w:t>
      </w:r>
      <w:r w:rsidRPr="00703EEC">
        <w:rPr>
          <w:rFonts w:ascii="Open Sans" w:hAnsi="Open Sans" w:cs="Open Sans"/>
          <w:sz w:val="24"/>
          <w:szCs w:val="24"/>
          <w:lang w:val="en-US"/>
        </w:rPr>
        <w:t xml:space="preserve">– a process of agreement-making between governments and First Nations </w:t>
      </w:r>
      <w:r w:rsidRPr="46EA6ECF">
        <w:rPr>
          <w:rFonts w:ascii="Open Sans" w:hAnsi="Open Sans" w:cs="Open Sans"/>
          <w:sz w:val="24"/>
          <w:szCs w:val="24"/>
          <w:lang w:val="en-US"/>
        </w:rPr>
        <w:t xml:space="preserve">peoples </w:t>
      </w:r>
      <w:r w:rsidRPr="00703EEC">
        <w:rPr>
          <w:rFonts w:ascii="Open Sans" w:hAnsi="Open Sans" w:cs="Open Sans"/>
          <w:sz w:val="24"/>
          <w:szCs w:val="24"/>
          <w:lang w:val="en-US"/>
        </w:rPr>
        <w:t xml:space="preserve">that </w:t>
      </w:r>
      <w:r>
        <w:rPr>
          <w:rFonts w:ascii="Open Sans" w:hAnsi="Open Sans" w:cs="Open Sans"/>
          <w:sz w:val="24"/>
          <w:szCs w:val="24"/>
          <w:lang w:val="en-US"/>
        </w:rPr>
        <w:t xml:space="preserve">acknowledges the historical and contemporary cultural rights and interests of First Peoples by </w:t>
      </w:r>
      <w:r w:rsidRPr="00703EEC">
        <w:rPr>
          <w:rFonts w:ascii="Open Sans" w:hAnsi="Open Sans" w:cs="Open Sans"/>
          <w:sz w:val="24"/>
          <w:szCs w:val="24"/>
          <w:lang w:val="en-US"/>
        </w:rPr>
        <w:t>formally recogni</w:t>
      </w:r>
      <w:r>
        <w:rPr>
          <w:rFonts w:ascii="Open Sans" w:hAnsi="Open Sans" w:cs="Open Sans"/>
          <w:sz w:val="24"/>
          <w:szCs w:val="24"/>
          <w:lang w:val="en-US"/>
        </w:rPr>
        <w:t>sing</w:t>
      </w:r>
      <w:r w:rsidRPr="00703EEC">
        <w:rPr>
          <w:rFonts w:ascii="Open Sans" w:hAnsi="Open Sans" w:cs="Open Sans"/>
          <w:sz w:val="24"/>
          <w:szCs w:val="24"/>
          <w:lang w:val="en-US"/>
        </w:rPr>
        <w:t xml:space="preserve"> sovereignty, and that land was never ceded.</w:t>
      </w:r>
    </w:p>
    <w:p w14:paraId="0C46985B" w14:textId="77777777" w:rsidR="00716307" w:rsidRPr="000A372E" w:rsidRDefault="00716307" w:rsidP="00716307">
      <w:pPr>
        <w:pStyle w:val="ListParagraph"/>
        <w:numPr>
          <w:ilvl w:val="0"/>
          <w:numId w:val="1"/>
        </w:numPr>
        <w:rPr>
          <w:rFonts w:ascii="Open Sans" w:hAnsi="Open Sans" w:cs="Open Sans"/>
          <w:sz w:val="24"/>
          <w:szCs w:val="24"/>
          <w:lang w:val="en-US"/>
        </w:rPr>
      </w:pPr>
      <w:r w:rsidRPr="00703EEC">
        <w:rPr>
          <w:rFonts w:ascii="Open Sans" w:hAnsi="Open Sans" w:cs="Open Sans"/>
          <w:b/>
          <w:bCs/>
          <w:sz w:val="24"/>
          <w:szCs w:val="24"/>
          <w:lang w:val="en-US"/>
        </w:rPr>
        <w:t xml:space="preserve">Truth </w:t>
      </w:r>
      <w:r w:rsidRPr="00703EEC">
        <w:rPr>
          <w:rFonts w:ascii="Open Sans" w:hAnsi="Open Sans" w:cs="Open Sans"/>
          <w:sz w:val="24"/>
          <w:szCs w:val="24"/>
          <w:lang w:val="en-US"/>
        </w:rPr>
        <w:t xml:space="preserve">– a </w:t>
      </w:r>
      <w:r>
        <w:rPr>
          <w:rFonts w:ascii="Open Sans" w:hAnsi="Open Sans" w:cs="Open Sans"/>
          <w:sz w:val="24"/>
          <w:szCs w:val="24"/>
          <w:lang w:val="en-US"/>
        </w:rPr>
        <w:t xml:space="preserve">comprehensive </w:t>
      </w:r>
      <w:r w:rsidRPr="00703EEC">
        <w:rPr>
          <w:rFonts w:ascii="Open Sans" w:hAnsi="Open Sans" w:cs="Open Sans"/>
          <w:sz w:val="24"/>
          <w:szCs w:val="24"/>
          <w:lang w:val="en-US"/>
        </w:rPr>
        <w:t xml:space="preserve">process to expose the full extent of injustices experienced by Aboriginal </w:t>
      </w:r>
      <w:r>
        <w:rPr>
          <w:rFonts w:ascii="Open Sans" w:hAnsi="Open Sans" w:cs="Open Sans"/>
          <w:sz w:val="24"/>
          <w:szCs w:val="24"/>
          <w:lang w:val="en-US"/>
        </w:rPr>
        <w:t xml:space="preserve">and Torres Strait Islander </w:t>
      </w:r>
      <w:r w:rsidRPr="46EA6ECF">
        <w:rPr>
          <w:rFonts w:ascii="Open Sans" w:hAnsi="Open Sans" w:cs="Open Sans"/>
          <w:sz w:val="24"/>
          <w:szCs w:val="24"/>
          <w:lang w:val="en-US"/>
        </w:rPr>
        <w:t>peoples</w:t>
      </w:r>
      <w:r>
        <w:rPr>
          <w:rFonts w:ascii="Open Sans" w:hAnsi="Open Sans" w:cs="Open Sans"/>
          <w:sz w:val="24"/>
          <w:szCs w:val="24"/>
          <w:lang w:val="en-US"/>
        </w:rPr>
        <w:t>, to enable shared understanding of Australia’s colonial history and its contemporary impacts.</w:t>
      </w:r>
    </w:p>
    <w:p w14:paraId="0B4F92F5" w14:textId="77777777" w:rsidR="00716307" w:rsidRDefault="00716307" w:rsidP="00716307">
      <w:pPr>
        <w:rPr>
          <w:rFonts w:ascii="Open Sans" w:hAnsi="Open Sans" w:cs="Open Sans"/>
          <w:sz w:val="24"/>
          <w:szCs w:val="24"/>
          <w:lang w:val="en-US"/>
        </w:rPr>
      </w:pPr>
      <w:r w:rsidRPr="0D1342F1">
        <w:rPr>
          <w:rFonts w:ascii="Open Sans" w:hAnsi="Open Sans" w:cs="Open Sans"/>
          <w:sz w:val="24"/>
          <w:szCs w:val="24"/>
          <w:lang w:val="en-US"/>
        </w:rPr>
        <w:t>The Uluru Statement comes after decades of research, reports and calls for genuine substantive reform to recognise and protect the rights of Aboriginal and Torres Strait Islander peoples as the First Peoples of these lands and waters.</w:t>
      </w:r>
    </w:p>
    <w:p w14:paraId="06C587D1" w14:textId="73D3A3D0" w:rsidR="00716307" w:rsidRDefault="00716307" w:rsidP="00716307">
      <w:pPr>
        <w:rPr>
          <w:rFonts w:ascii="Open Sans" w:hAnsi="Open Sans" w:cs="Open Sans"/>
          <w:sz w:val="24"/>
          <w:szCs w:val="24"/>
          <w:lang w:val="en-US"/>
        </w:rPr>
      </w:pPr>
      <w:r w:rsidRPr="00AE5764">
        <w:rPr>
          <w:rFonts w:ascii="Open Sans" w:hAnsi="Open Sans" w:cs="Open Sans"/>
          <w:sz w:val="24"/>
          <w:szCs w:val="24"/>
          <w:lang w:val="en-US"/>
        </w:rPr>
        <w:t xml:space="preserve">The Australian Government announced </w:t>
      </w:r>
      <w:r>
        <w:rPr>
          <w:rFonts w:ascii="Open Sans" w:hAnsi="Open Sans" w:cs="Open Sans"/>
          <w:sz w:val="24"/>
          <w:szCs w:val="24"/>
          <w:lang w:val="en-US"/>
        </w:rPr>
        <w:t xml:space="preserve">on 23 March 2023 that </w:t>
      </w:r>
      <w:r w:rsidRPr="00AE5764">
        <w:rPr>
          <w:rFonts w:ascii="Open Sans" w:hAnsi="Open Sans" w:cs="Open Sans"/>
          <w:sz w:val="24"/>
          <w:szCs w:val="24"/>
          <w:lang w:val="en-US"/>
        </w:rPr>
        <w:t xml:space="preserve">it </w:t>
      </w:r>
      <w:r>
        <w:rPr>
          <w:rFonts w:ascii="Open Sans" w:hAnsi="Open Sans" w:cs="Open Sans"/>
          <w:sz w:val="24"/>
          <w:szCs w:val="24"/>
          <w:lang w:val="en-US"/>
        </w:rPr>
        <w:t>would</w:t>
      </w:r>
      <w:r w:rsidRPr="00AE5764">
        <w:rPr>
          <w:rFonts w:ascii="Open Sans" w:hAnsi="Open Sans" w:cs="Open Sans"/>
          <w:sz w:val="24"/>
          <w:szCs w:val="24"/>
          <w:lang w:val="en-US"/>
        </w:rPr>
        <w:t xml:space="preserve"> hold a </w:t>
      </w:r>
      <w:r w:rsidRPr="00824D50">
        <w:rPr>
          <w:rFonts w:ascii="Open Sans" w:hAnsi="Open Sans" w:cs="Open Sans"/>
          <w:sz w:val="24"/>
          <w:szCs w:val="24"/>
          <w:lang w:val="en-US"/>
        </w:rPr>
        <w:t>referendum</w:t>
      </w:r>
      <w:r w:rsidRPr="00AE5764">
        <w:rPr>
          <w:rFonts w:ascii="Open Sans" w:hAnsi="Open Sans" w:cs="Open Sans"/>
          <w:sz w:val="24"/>
          <w:szCs w:val="24"/>
          <w:lang w:val="en-US"/>
        </w:rPr>
        <w:t xml:space="preserve"> </w:t>
      </w:r>
      <w:r>
        <w:rPr>
          <w:rFonts w:ascii="Open Sans" w:hAnsi="Open Sans" w:cs="Open Sans"/>
          <w:sz w:val="24"/>
          <w:szCs w:val="24"/>
          <w:lang w:val="en-US"/>
        </w:rPr>
        <w:t xml:space="preserve">in 2023, to ask the Australian people whether they agree to recognising the First Peoples of Australia in the Constitution by establishing </w:t>
      </w:r>
      <w:r w:rsidRPr="00AE5764">
        <w:rPr>
          <w:rFonts w:ascii="Open Sans" w:hAnsi="Open Sans" w:cs="Open Sans"/>
          <w:sz w:val="24"/>
          <w:szCs w:val="24"/>
          <w:lang w:val="en-US"/>
        </w:rPr>
        <w:t>a</w:t>
      </w:r>
      <w:r>
        <w:rPr>
          <w:rFonts w:ascii="Open Sans" w:hAnsi="Open Sans" w:cs="Open Sans"/>
          <w:sz w:val="24"/>
          <w:szCs w:val="24"/>
          <w:lang w:val="en-US"/>
        </w:rPr>
        <w:t>n Indigenous</w:t>
      </w:r>
      <w:r w:rsidRPr="00AE5764">
        <w:rPr>
          <w:rFonts w:ascii="Open Sans" w:hAnsi="Open Sans" w:cs="Open Sans"/>
          <w:sz w:val="24"/>
          <w:szCs w:val="24"/>
          <w:lang w:val="en-US"/>
        </w:rPr>
        <w:t xml:space="preserve"> Voice to Parliament. </w:t>
      </w:r>
      <w:hyperlink r:id="rId12" w:history="1">
        <w:r w:rsidRPr="00EF1EDC">
          <w:rPr>
            <w:rStyle w:val="Hyperlink"/>
            <w:rFonts w:ascii="Open Sans" w:hAnsi="Open Sans" w:cs="Open Sans"/>
            <w:sz w:val="24"/>
            <w:szCs w:val="24"/>
            <w:lang w:val="en-US"/>
          </w:rPr>
          <w:t xml:space="preserve">Learn more about this in the ‘referendums and constitutional change’ section of the </w:t>
        </w:r>
        <w:r w:rsidR="0079712E">
          <w:rPr>
            <w:rStyle w:val="Hyperlink"/>
            <w:rFonts w:ascii="Open Sans" w:hAnsi="Open Sans" w:cs="Open Sans"/>
            <w:sz w:val="24"/>
            <w:szCs w:val="24"/>
            <w:lang w:val="en-US"/>
          </w:rPr>
          <w:t>resource kit</w:t>
        </w:r>
        <w:r w:rsidRPr="00EF1EDC">
          <w:rPr>
            <w:rStyle w:val="Hyperlink"/>
            <w:rFonts w:ascii="Open Sans" w:hAnsi="Open Sans" w:cs="Open Sans"/>
            <w:sz w:val="24"/>
            <w:szCs w:val="24"/>
            <w:lang w:val="en-US"/>
          </w:rPr>
          <w:t>.</w:t>
        </w:r>
      </w:hyperlink>
    </w:p>
    <w:p w14:paraId="62F802FD" w14:textId="7F5F9676" w:rsidR="00716307" w:rsidRDefault="00716307" w:rsidP="00716307">
      <w:pPr>
        <w:rPr>
          <w:rFonts w:ascii="Open Sans" w:hAnsi="Open Sans" w:cs="Open Sans"/>
          <w:sz w:val="24"/>
          <w:szCs w:val="24"/>
          <w:lang w:val="en-US"/>
        </w:rPr>
      </w:pPr>
      <w:r>
        <w:rPr>
          <w:rFonts w:ascii="Open Sans" w:hAnsi="Open Sans" w:cs="Open Sans"/>
          <w:sz w:val="24"/>
          <w:szCs w:val="24"/>
          <w:lang w:val="en-US"/>
        </w:rPr>
        <w:lastRenderedPageBreak/>
        <w:t xml:space="preserve">The </w:t>
      </w:r>
      <w:hyperlink r:id="rId13" w:history="1">
        <w:r w:rsidRPr="00B813C8">
          <w:rPr>
            <w:rStyle w:val="Hyperlink"/>
            <w:rFonts w:ascii="Open Sans" w:hAnsi="Open Sans" w:cs="Open Sans"/>
            <w:sz w:val="24"/>
            <w:szCs w:val="24"/>
            <w:lang w:val="en-US"/>
          </w:rPr>
          <w:t>Australian Human Rights Commission affirmed its support for the Uluru Statement from the Heart</w:t>
        </w:r>
      </w:hyperlink>
      <w:r>
        <w:rPr>
          <w:rFonts w:ascii="Open Sans" w:hAnsi="Open Sans" w:cs="Open Sans"/>
          <w:sz w:val="24"/>
          <w:szCs w:val="24"/>
          <w:lang w:val="en-US"/>
        </w:rPr>
        <w:t xml:space="preserve"> in March 2023</w:t>
      </w:r>
      <w:r w:rsidR="00C921CA">
        <w:rPr>
          <w:rFonts w:ascii="Open Sans" w:hAnsi="Open Sans" w:cs="Open Sans"/>
          <w:sz w:val="24"/>
          <w:szCs w:val="24"/>
          <w:lang w:val="en-US"/>
        </w:rPr>
        <w:t>.</w:t>
      </w:r>
    </w:p>
    <w:p w14:paraId="5F97883D" w14:textId="77777777" w:rsidR="00716307" w:rsidRDefault="00716307" w:rsidP="00716307">
      <w:pPr>
        <w:rPr>
          <w:rFonts w:ascii="Open Sans" w:hAnsi="Open Sans" w:cs="Open Sans"/>
          <w:sz w:val="24"/>
          <w:szCs w:val="24"/>
          <w:lang w:val="en-US"/>
        </w:rPr>
      </w:pPr>
    </w:p>
    <w:p w14:paraId="53526E51" w14:textId="77777777" w:rsidR="00716307" w:rsidRPr="009A1643" w:rsidRDefault="00716307" w:rsidP="00716307">
      <w:pPr>
        <w:rPr>
          <w:rFonts w:ascii="Open Sans" w:hAnsi="Open Sans" w:cs="Open Sans"/>
          <w:b/>
          <w:bCs/>
          <w:color w:val="231F20"/>
          <w:sz w:val="28"/>
          <w:szCs w:val="28"/>
        </w:rPr>
      </w:pPr>
      <w:r w:rsidRPr="009A1643">
        <w:rPr>
          <w:rFonts w:ascii="Open Sans" w:hAnsi="Open Sans" w:cs="Open Sans"/>
          <w:b/>
          <w:bCs/>
          <w:color w:val="231F20"/>
          <w:sz w:val="28"/>
          <w:szCs w:val="28"/>
        </w:rPr>
        <w:t>About the Australian Human Rights Commission</w:t>
      </w:r>
    </w:p>
    <w:p w14:paraId="1C5EF152" w14:textId="77777777" w:rsidR="00716307" w:rsidRDefault="00716307" w:rsidP="00716307">
      <w:pPr>
        <w:rPr>
          <w:rFonts w:ascii="Open Sans" w:hAnsi="Open Sans" w:cs="Open Sans"/>
          <w:sz w:val="24"/>
          <w:szCs w:val="24"/>
        </w:rPr>
      </w:pPr>
      <w:r w:rsidRPr="00C63AD6">
        <w:rPr>
          <w:rFonts w:ascii="Open Sans" w:hAnsi="Open Sans" w:cs="Open Sans"/>
          <w:sz w:val="24"/>
          <w:szCs w:val="24"/>
        </w:rPr>
        <w:t>The Australian Human Rights Commission (Commission) is an independent</w:t>
      </w:r>
      <w:r>
        <w:rPr>
          <w:rFonts w:ascii="Open Sans" w:hAnsi="Open Sans" w:cs="Open Sans"/>
          <w:sz w:val="24"/>
          <w:szCs w:val="24"/>
        </w:rPr>
        <w:t xml:space="preserve"> </w:t>
      </w:r>
      <w:r w:rsidRPr="00C63AD6">
        <w:rPr>
          <w:rFonts w:ascii="Open Sans" w:hAnsi="Open Sans" w:cs="Open Sans"/>
          <w:sz w:val="24"/>
          <w:szCs w:val="24"/>
        </w:rPr>
        <w:t xml:space="preserve">organisation, established by </w:t>
      </w:r>
      <w:hyperlink r:id="rId14" w:anchor=":~:text=Established%20by%20the%20Australian%20Human,laws%2C%20and%20makes%20submissions%20to" w:history="1">
        <w:r w:rsidRPr="00AC7908">
          <w:rPr>
            <w:rStyle w:val="Hyperlink"/>
            <w:rFonts w:ascii="Open Sans" w:hAnsi="Open Sans" w:cs="Open Sans"/>
            <w:sz w:val="24"/>
            <w:szCs w:val="24"/>
          </w:rPr>
          <w:t>an</w:t>
        </w:r>
        <w:r w:rsidRPr="00AC7908" w:rsidDel="00041D11">
          <w:rPr>
            <w:rStyle w:val="Hyperlink"/>
            <w:rFonts w:ascii="Open Sans" w:hAnsi="Open Sans" w:cs="Open Sans"/>
            <w:sz w:val="24"/>
            <w:szCs w:val="24"/>
          </w:rPr>
          <w:t xml:space="preserve"> </w:t>
        </w:r>
        <w:r>
          <w:rPr>
            <w:rStyle w:val="Hyperlink"/>
            <w:rFonts w:ascii="Open Sans" w:hAnsi="Open Sans" w:cs="Open Sans"/>
            <w:sz w:val="24"/>
            <w:szCs w:val="24"/>
          </w:rPr>
          <w:t>A</w:t>
        </w:r>
        <w:r w:rsidRPr="00AC7908">
          <w:rPr>
            <w:rStyle w:val="Hyperlink"/>
            <w:rFonts w:ascii="Open Sans" w:hAnsi="Open Sans" w:cs="Open Sans"/>
            <w:sz w:val="24"/>
            <w:szCs w:val="24"/>
          </w:rPr>
          <w:t>ct of the Australian Parliament</w:t>
        </w:r>
      </w:hyperlink>
      <w:r w:rsidRPr="00C63AD6">
        <w:rPr>
          <w:rFonts w:ascii="Open Sans" w:hAnsi="Open Sans" w:cs="Open Sans"/>
          <w:sz w:val="24"/>
          <w:szCs w:val="24"/>
        </w:rPr>
        <w:t xml:space="preserve">. The Commission </w:t>
      </w:r>
      <w:r w:rsidRPr="00AE49B6">
        <w:rPr>
          <w:rFonts w:ascii="Open Sans" w:hAnsi="Open Sans" w:cs="Open Sans"/>
          <w:sz w:val="24"/>
          <w:szCs w:val="24"/>
        </w:rPr>
        <w:t xml:space="preserve">is </w:t>
      </w:r>
      <w:r>
        <w:rPr>
          <w:rFonts w:ascii="Open Sans" w:hAnsi="Open Sans" w:cs="Open Sans"/>
          <w:sz w:val="24"/>
          <w:szCs w:val="24"/>
        </w:rPr>
        <w:t>responsible for</w:t>
      </w:r>
      <w:r w:rsidRPr="00AE49B6">
        <w:rPr>
          <w:rFonts w:ascii="Open Sans" w:hAnsi="Open Sans" w:cs="Open Sans"/>
          <w:sz w:val="24"/>
          <w:szCs w:val="24"/>
        </w:rPr>
        <w:t xml:space="preserve"> promot</w:t>
      </w:r>
      <w:r>
        <w:rPr>
          <w:rFonts w:ascii="Open Sans" w:hAnsi="Open Sans" w:cs="Open Sans"/>
          <w:sz w:val="24"/>
          <w:szCs w:val="24"/>
        </w:rPr>
        <w:t>ing</w:t>
      </w:r>
      <w:r w:rsidRPr="00AE49B6">
        <w:rPr>
          <w:rFonts w:ascii="Open Sans" w:hAnsi="Open Sans" w:cs="Open Sans"/>
          <w:sz w:val="24"/>
          <w:szCs w:val="24"/>
        </w:rPr>
        <w:t xml:space="preserve"> awareness of human rights</w:t>
      </w:r>
      <w:r>
        <w:rPr>
          <w:rFonts w:ascii="Open Sans" w:hAnsi="Open Sans" w:cs="Open Sans"/>
          <w:sz w:val="24"/>
          <w:szCs w:val="24"/>
        </w:rPr>
        <w:t xml:space="preserve">, </w:t>
      </w:r>
      <w:r w:rsidRPr="00AE49B6">
        <w:rPr>
          <w:rFonts w:ascii="Open Sans" w:hAnsi="Open Sans" w:cs="Open Sans"/>
          <w:sz w:val="24"/>
          <w:szCs w:val="24"/>
        </w:rPr>
        <w:t>educat</w:t>
      </w:r>
      <w:r>
        <w:rPr>
          <w:rFonts w:ascii="Open Sans" w:hAnsi="Open Sans" w:cs="Open Sans"/>
          <w:sz w:val="24"/>
          <w:szCs w:val="24"/>
        </w:rPr>
        <w:t>ing</w:t>
      </w:r>
      <w:r w:rsidRPr="00AE49B6">
        <w:rPr>
          <w:rFonts w:ascii="Open Sans" w:hAnsi="Open Sans" w:cs="Open Sans"/>
          <w:sz w:val="24"/>
          <w:szCs w:val="24"/>
        </w:rPr>
        <w:t xml:space="preserve"> the Australian community about such rights</w:t>
      </w:r>
      <w:r>
        <w:rPr>
          <w:rFonts w:ascii="Open Sans" w:hAnsi="Open Sans" w:cs="Open Sans"/>
          <w:sz w:val="24"/>
          <w:szCs w:val="24"/>
        </w:rPr>
        <w:t xml:space="preserve">, and </w:t>
      </w:r>
      <w:r w:rsidRPr="00AE49B6">
        <w:rPr>
          <w:rFonts w:ascii="Open Sans" w:hAnsi="Open Sans" w:cs="Open Sans"/>
          <w:sz w:val="24"/>
          <w:szCs w:val="24"/>
        </w:rPr>
        <w:t>provid</w:t>
      </w:r>
      <w:r>
        <w:rPr>
          <w:rFonts w:ascii="Open Sans" w:hAnsi="Open Sans" w:cs="Open Sans"/>
          <w:sz w:val="24"/>
          <w:szCs w:val="24"/>
        </w:rPr>
        <w:t>ing</w:t>
      </w:r>
      <w:r w:rsidRPr="00AE49B6">
        <w:rPr>
          <w:rFonts w:ascii="Open Sans" w:hAnsi="Open Sans" w:cs="Open Sans"/>
          <w:sz w:val="24"/>
          <w:szCs w:val="24"/>
        </w:rPr>
        <w:t xml:space="preserve"> expert guidance on Australia’s human rights obligations</w:t>
      </w:r>
      <w:r>
        <w:rPr>
          <w:rFonts w:ascii="Open Sans" w:hAnsi="Open Sans" w:cs="Open Sans"/>
          <w:sz w:val="24"/>
          <w:szCs w:val="24"/>
        </w:rPr>
        <w:t>, both internationally and domestically</w:t>
      </w:r>
      <w:r w:rsidRPr="00AE49B6">
        <w:rPr>
          <w:rFonts w:ascii="Open Sans" w:hAnsi="Open Sans" w:cs="Open Sans"/>
          <w:sz w:val="24"/>
          <w:szCs w:val="24"/>
        </w:rPr>
        <w:t xml:space="preserve">. </w:t>
      </w:r>
    </w:p>
    <w:p w14:paraId="015C8CBE" w14:textId="77777777" w:rsidR="00716307" w:rsidRDefault="00716307" w:rsidP="00716307">
      <w:pPr>
        <w:rPr>
          <w:rFonts w:ascii="Open Sans" w:hAnsi="Open Sans" w:cs="Open Sans"/>
          <w:sz w:val="24"/>
          <w:szCs w:val="24"/>
        </w:rPr>
      </w:pPr>
      <w:r w:rsidRPr="00AE49B6">
        <w:rPr>
          <w:rFonts w:ascii="Open Sans" w:hAnsi="Open Sans" w:cs="Open Sans"/>
          <w:sz w:val="24"/>
          <w:szCs w:val="24"/>
        </w:rPr>
        <w:t xml:space="preserve">The Commission’s contribution to the 2023 referendum is independent and non-partisan, </w:t>
      </w:r>
      <w:r>
        <w:rPr>
          <w:rFonts w:ascii="Open Sans" w:hAnsi="Open Sans" w:cs="Open Sans"/>
          <w:sz w:val="24"/>
          <w:szCs w:val="24"/>
        </w:rPr>
        <w:t>appropriate to</w:t>
      </w:r>
      <w:r w:rsidRPr="00AE49B6">
        <w:rPr>
          <w:rFonts w:ascii="Open Sans" w:hAnsi="Open Sans" w:cs="Open Sans"/>
          <w:sz w:val="24"/>
          <w:szCs w:val="24"/>
        </w:rPr>
        <w:t xml:space="preserve"> its role as a National Human Rights Institution (NHRI). We encourage and support the Australian public to consider the Voice proposal and associated referendum through a human rights lens</w:t>
      </w:r>
      <w:r>
        <w:rPr>
          <w:rFonts w:ascii="Open Sans" w:hAnsi="Open Sans" w:cs="Open Sans"/>
          <w:sz w:val="24"/>
          <w:szCs w:val="24"/>
        </w:rPr>
        <w:t>.</w:t>
      </w:r>
    </w:p>
    <w:p w14:paraId="5690001B" w14:textId="271CAF0F" w:rsidR="00716307" w:rsidRDefault="00716307" w:rsidP="00716307">
      <w:pPr>
        <w:rPr>
          <w:rFonts w:ascii="Open Sans" w:hAnsi="Open Sans" w:cs="Open Sans"/>
          <w:sz w:val="24"/>
          <w:szCs w:val="24"/>
          <w:lang w:val="en-US"/>
        </w:rPr>
      </w:pPr>
    </w:p>
    <w:p w14:paraId="6D60F6A8" w14:textId="77777777" w:rsidR="00716307" w:rsidRDefault="00716307" w:rsidP="00716307">
      <w:pPr>
        <w:rPr>
          <w:rFonts w:ascii="Open Sans" w:hAnsi="Open Sans" w:cs="Open Sans"/>
          <w:sz w:val="24"/>
          <w:szCs w:val="24"/>
          <w:lang w:val="en-US"/>
        </w:rPr>
      </w:pPr>
    </w:p>
    <w:p w14:paraId="3BE37116" w14:textId="77777777" w:rsidR="00716307" w:rsidRDefault="00716307" w:rsidP="00716307">
      <w:pPr>
        <w:rPr>
          <w:rFonts w:ascii="Open Sans" w:hAnsi="Open Sans" w:cs="Open Sans"/>
          <w:sz w:val="24"/>
          <w:szCs w:val="24"/>
          <w:lang w:val="en-US"/>
        </w:rPr>
      </w:pPr>
      <w:bookmarkStart w:id="0" w:name="_Referendums_and_constitutional"/>
      <w:bookmarkEnd w:id="0"/>
    </w:p>
    <w:p w14:paraId="1596921B" w14:textId="77777777" w:rsidR="0079712E" w:rsidRDefault="0079712E" w:rsidP="00716307">
      <w:pPr>
        <w:rPr>
          <w:rFonts w:ascii="Open Sans" w:hAnsi="Open Sans" w:cs="Open Sans"/>
          <w:sz w:val="24"/>
          <w:szCs w:val="24"/>
          <w:lang w:val="en-US"/>
        </w:rPr>
      </w:pPr>
    </w:p>
    <w:p w14:paraId="761CB79D" w14:textId="77777777" w:rsidR="0079712E" w:rsidRDefault="0079712E" w:rsidP="00716307">
      <w:pPr>
        <w:rPr>
          <w:rFonts w:ascii="Open Sans" w:hAnsi="Open Sans" w:cs="Open Sans"/>
          <w:sz w:val="24"/>
          <w:szCs w:val="24"/>
          <w:lang w:val="en-US"/>
        </w:rPr>
      </w:pPr>
    </w:p>
    <w:p w14:paraId="59EC686C" w14:textId="77777777" w:rsidR="0079712E" w:rsidRDefault="0079712E" w:rsidP="00716307">
      <w:pPr>
        <w:rPr>
          <w:rFonts w:ascii="Open Sans" w:hAnsi="Open Sans" w:cs="Open Sans"/>
          <w:sz w:val="24"/>
          <w:szCs w:val="24"/>
          <w:lang w:val="en-US"/>
        </w:rPr>
      </w:pPr>
    </w:p>
    <w:p w14:paraId="031A8C41" w14:textId="77777777" w:rsidR="0079712E" w:rsidRDefault="0079712E" w:rsidP="00716307">
      <w:pPr>
        <w:rPr>
          <w:rFonts w:ascii="Open Sans" w:hAnsi="Open Sans" w:cs="Open Sans"/>
          <w:sz w:val="24"/>
          <w:szCs w:val="24"/>
          <w:lang w:val="en-US"/>
        </w:rPr>
      </w:pPr>
    </w:p>
    <w:p w14:paraId="44341CE7" w14:textId="77777777" w:rsidR="0079712E" w:rsidRDefault="0079712E" w:rsidP="00716307">
      <w:pPr>
        <w:rPr>
          <w:rFonts w:ascii="Open Sans" w:hAnsi="Open Sans" w:cs="Open Sans"/>
          <w:sz w:val="24"/>
          <w:szCs w:val="24"/>
          <w:lang w:val="en-US"/>
        </w:rPr>
      </w:pPr>
    </w:p>
    <w:p w14:paraId="6DAB7D8C" w14:textId="77777777" w:rsidR="0079712E" w:rsidRDefault="0079712E" w:rsidP="00716307">
      <w:pPr>
        <w:rPr>
          <w:rFonts w:ascii="Open Sans" w:hAnsi="Open Sans" w:cs="Open Sans"/>
          <w:sz w:val="24"/>
          <w:szCs w:val="24"/>
          <w:lang w:val="en-US"/>
        </w:rPr>
      </w:pPr>
    </w:p>
    <w:p w14:paraId="7913A886" w14:textId="675A3861" w:rsidR="0079712E" w:rsidRDefault="0079712E" w:rsidP="00716307">
      <w:pPr>
        <w:rPr>
          <w:rFonts w:ascii="Open Sans" w:hAnsi="Open Sans" w:cs="Open Sans"/>
          <w:sz w:val="24"/>
          <w:szCs w:val="24"/>
          <w:lang w:val="en-US"/>
        </w:rPr>
      </w:pPr>
    </w:p>
    <w:p w14:paraId="4BF7EC88" w14:textId="77777777" w:rsidR="0079712E" w:rsidRDefault="0079712E" w:rsidP="00716307">
      <w:pPr>
        <w:rPr>
          <w:rFonts w:ascii="Open Sans" w:hAnsi="Open Sans" w:cs="Open Sans"/>
          <w:sz w:val="24"/>
          <w:szCs w:val="24"/>
          <w:lang w:val="en-US"/>
        </w:rPr>
      </w:pPr>
    </w:p>
    <w:p w14:paraId="2B138EEE" w14:textId="6ED50896" w:rsidR="0079712E" w:rsidRDefault="0079712E" w:rsidP="00716307">
      <w:pPr>
        <w:rPr>
          <w:rFonts w:ascii="Open Sans" w:hAnsi="Open Sans" w:cs="Open Sans"/>
          <w:sz w:val="24"/>
          <w:szCs w:val="24"/>
          <w:lang w:val="en-US"/>
        </w:rPr>
      </w:pPr>
    </w:p>
    <w:p w14:paraId="60957AC5" w14:textId="77777777" w:rsidR="0079712E" w:rsidRDefault="0079712E" w:rsidP="00716307">
      <w:pPr>
        <w:rPr>
          <w:rFonts w:ascii="Open Sans" w:hAnsi="Open Sans" w:cs="Open Sans"/>
          <w:sz w:val="24"/>
          <w:szCs w:val="24"/>
          <w:lang w:val="en-US"/>
        </w:rPr>
      </w:pPr>
    </w:p>
    <w:p w14:paraId="7BC2F0A3" w14:textId="75FC9672" w:rsidR="0079712E" w:rsidRDefault="0079712E" w:rsidP="00716307">
      <w:pPr>
        <w:rPr>
          <w:rFonts w:ascii="Open Sans" w:hAnsi="Open Sans" w:cs="Open Sans"/>
          <w:sz w:val="24"/>
          <w:szCs w:val="24"/>
          <w:lang w:val="en-US"/>
        </w:rPr>
      </w:pPr>
    </w:p>
    <w:p w14:paraId="7016B84C" w14:textId="77777777" w:rsidR="0079712E" w:rsidRDefault="0079712E" w:rsidP="00716307">
      <w:pPr>
        <w:rPr>
          <w:rFonts w:ascii="Open Sans" w:hAnsi="Open Sans" w:cs="Open Sans"/>
          <w:sz w:val="24"/>
          <w:szCs w:val="24"/>
          <w:lang w:val="en-US"/>
        </w:rPr>
      </w:pPr>
    </w:p>
    <w:p w14:paraId="1CC261DA" w14:textId="4A231657" w:rsidR="0079712E" w:rsidRDefault="00C921CA" w:rsidP="00716307">
      <w:pPr>
        <w:rPr>
          <w:rFonts w:ascii="Open Sans" w:hAnsi="Open Sans" w:cs="Open Sans"/>
          <w:sz w:val="24"/>
          <w:szCs w:val="24"/>
          <w:lang w:val="en-US"/>
        </w:rPr>
      </w:pPr>
      <w:r>
        <w:rPr>
          <w:rFonts w:ascii="Open Sans" w:hAnsi="Open Sans" w:cs="Open Sans"/>
          <w:noProof/>
          <w:sz w:val="24"/>
          <w:szCs w:val="24"/>
          <w:lang w:val="en-US"/>
        </w:rPr>
        <w:lastRenderedPageBreak/>
        <w:drawing>
          <wp:anchor distT="0" distB="0" distL="114300" distR="114300" simplePos="0" relativeHeight="251665408" behindDoc="1" locked="0" layoutInCell="1" allowOverlap="1" wp14:anchorId="3AF550A6" wp14:editId="3F1CEC76">
            <wp:simplePos x="0" y="0"/>
            <wp:positionH relativeFrom="page">
              <wp:align>right</wp:align>
            </wp:positionH>
            <wp:positionV relativeFrom="paragraph">
              <wp:posOffset>-899795</wp:posOffset>
            </wp:positionV>
            <wp:extent cx="7547212" cy="10674118"/>
            <wp:effectExtent l="0" t="0" r="0" b="0"/>
            <wp:wrapNone/>
            <wp:docPr id="16832007" name="Picture 2" descr="Artist acknowledgement page. Text reads:&#10;About the artist&#10;Paul Bong (aka Bindur Bullin). Paul is a descendant of the Yidinji tribe who occupied the fertile rainforest lands from Cairns in the north to Babinda in the south and west into the Atherton Tablelands. His ancestral history is rooted in this region. Paul’s father George was forced to reject the traditional ways and to assimilate into white society.  This broke the continuity of Bong's culture, language and heritage from being passed down through the generations.&#10;&#10;Paul’s grandmother spoke Yidiny and taught him stories and legends about the rainforest – its bush food, animals, young warriors and special places. These stories are the inspiration for many of his works. Paul’s work reflects the stories and culture that was lost to European settlement. Bong incorporates traditional designs with modern techniques, with each design having its own spiritual me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2007" name="Picture 2" descr="Artist acknowledgement page. Text reads:&#10;About the artist&#10;Paul Bong (aka Bindur Bullin). Paul is a descendant of the Yidinji tribe who occupied the fertile rainforest lands from Cairns in the north to Babinda in the south and west into the Atherton Tablelands. His ancestral history is rooted in this region. Paul’s father George was forced to reject the traditional ways and to assimilate into white society.  This broke the continuity of Bong's culture, language and heritage from being passed down through the generations.&#10;&#10;Paul’s grandmother spoke Yidiny and taught him stories and legends about the rainforest – its bush food, animals, young warriors and special places. These stories are the inspiration for many of his works. Paul’s work reflects the stories and culture that was lost to European settlement. Bong incorporates traditional designs with modern techniques, with each design having its own spiritual meani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547212" cy="1067411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829C9C" w14:textId="5CBC61DA" w:rsidR="0079712E" w:rsidRDefault="0079712E" w:rsidP="00716307">
      <w:pPr>
        <w:rPr>
          <w:rFonts w:ascii="Open Sans" w:hAnsi="Open Sans" w:cs="Open Sans"/>
          <w:sz w:val="24"/>
          <w:szCs w:val="24"/>
          <w:lang w:val="en-US"/>
        </w:rPr>
      </w:pPr>
    </w:p>
    <w:p w14:paraId="7495B8AB" w14:textId="18F3557B" w:rsidR="0079712E" w:rsidRDefault="0079712E" w:rsidP="00716307">
      <w:pPr>
        <w:rPr>
          <w:rFonts w:ascii="Open Sans" w:hAnsi="Open Sans" w:cs="Open Sans"/>
          <w:sz w:val="24"/>
          <w:szCs w:val="24"/>
          <w:lang w:val="en-US"/>
        </w:rPr>
      </w:pPr>
    </w:p>
    <w:p w14:paraId="0B025F76" w14:textId="63748226" w:rsidR="0079712E" w:rsidRDefault="0079712E" w:rsidP="00716307">
      <w:pPr>
        <w:rPr>
          <w:rFonts w:ascii="Open Sans" w:hAnsi="Open Sans" w:cs="Open Sans"/>
          <w:sz w:val="24"/>
          <w:szCs w:val="24"/>
          <w:lang w:val="en-US"/>
        </w:rPr>
      </w:pPr>
    </w:p>
    <w:p w14:paraId="3F1C4237" w14:textId="340AA982" w:rsidR="0079712E" w:rsidRDefault="0079712E" w:rsidP="00716307">
      <w:pPr>
        <w:rPr>
          <w:rFonts w:ascii="Open Sans" w:hAnsi="Open Sans" w:cs="Open Sans"/>
          <w:sz w:val="24"/>
          <w:szCs w:val="24"/>
          <w:lang w:val="en-US"/>
        </w:rPr>
      </w:pPr>
    </w:p>
    <w:p w14:paraId="3D291FF1" w14:textId="38F39DE2" w:rsidR="0079712E" w:rsidRDefault="0079712E" w:rsidP="00716307">
      <w:pPr>
        <w:rPr>
          <w:rFonts w:ascii="Open Sans" w:hAnsi="Open Sans" w:cs="Open Sans"/>
          <w:sz w:val="24"/>
          <w:szCs w:val="24"/>
          <w:lang w:val="en-US"/>
        </w:rPr>
      </w:pPr>
    </w:p>
    <w:p w14:paraId="41F868CB" w14:textId="36512541" w:rsidR="0079712E" w:rsidRDefault="0079712E" w:rsidP="00716307">
      <w:pPr>
        <w:rPr>
          <w:rFonts w:ascii="Open Sans" w:hAnsi="Open Sans" w:cs="Open Sans"/>
          <w:sz w:val="24"/>
          <w:szCs w:val="24"/>
          <w:lang w:val="en-US"/>
        </w:rPr>
      </w:pPr>
    </w:p>
    <w:p w14:paraId="309FF182" w14:textId="23A51947" w:rsidR="0079712E" w:rsidRDefault="0079712E" w:rsidP="00716307">
      <w:pPr>
        <w:rPr>
          <w:rFonts w:ascii="Open Sans" w:hAnsi="Open Sans" w:cs="Open Sans"/>
          <w:sz w:val="24"/>
          <w:szCs w:val="24"/>
          <w:lang w:val="en-US"/>
        </w:rPr>
      </w:pPr>
    </w:p>
    <w:p w14:paraId="1F761BC1" w14:textId="49CEAFFB" w:rsidR="00716307" w:rsidRDefault="00716307" w:rsidP="00716307">
      <w:pPr>
        <w:rPr>
          <w:rFonts w:ascii="Open Sans" w:hAnsi="Open Sans" w:cs="Open Sans"/>
          <w:sz w:val="24"/>
          <w:szCs w:val="24"/>
          <w:lang w:val="en-US"/>
        </w:rPr>
      </w:pPr>
    </w:p>
    <w:p w14:paraId="51FDBA48" w14:textId="0F7DAD83" w:rsidR="0079712E" w:rsidRDefault="0079712E" w:rsidP="0079712E">
      <w:pPr>
        <w:tabs>
          <w:tab w:val="left" w:pos="3181"/>
        </w:tabs>
        <w:rPr>
          <w:rFonts w:ascii="Open Sans" w:hAnsi="Open Sans" w:cs="Open Sans"/>
          <w:sz w:val="24"/>
          <w:szCs w:val="24"/>
          <w:lang w:val="en-US"/>
        </w:rPr>
      </w:pPr>
      <w:r>
        <w:rPr>
          <w:rFonts w:ascii="Open Sans" w:hAnsi="Open Sans" w:cs="Open Sans"/>
          <w:sz w:val="24"/>
          <w:szCs w:val="24"/>
          <w:lang w:val="en-US"/>
        </w:rPr>
        <w:tab/>
      </w:r>
    </w:p>
    <w:p w14:paraId="7050091B" w14:textId="2068431C" w:rsidR="0079712E" w:rsidRDefault="0079712E" w:rsidP="00716307">
      <w:pPr>
        <w:rPr>
          <w:rFonts w:ascii="Open Sans" w:hAnsi="Open Sans" w:cs="Open Sans"/>
          <w:sz w:val="24"/>
          <w:szCs w:val="24"/>
          <w:lang w:val="en-US"/>
        </w:rPr>
      </w:pPr>
    </w:p>
    <w:p w14:paraId="70248437" w14:textId="7B8530B5" w:rsidR="0079712E" w:rsidRDefault="0079712E" w:rsidP="00716307">
      <w:pPr>
        <w:rPr>
          <w:rFonts w:ascii="Open Sans" w:hAnsi="Open Sans" w:cs="Open Sans"/>
          <w:sz w:val="24"/>
          <w:szCs w:val="24"/>
          <w:lang w:val="en-US"/>
        </w:rPr>
      </w:pPr>
    </w:p>
    <w:p w14:paraId="17EB1DB7" w14:textId="70A9D5F8" w:rsidR="0079712E" w:rsidRDefault="0079712E" w:rsidP="00716307">
      <w:pPr>
        <w:rPr>
          <w:rFonts w:ascii="Open Sans" w:hAnsi="Open Sans" w:cs="Open Sans"/>
          <w:sz w:val="24"/>
          <w:szCs w:val="24"/>
          <w:lang w:val="en-US"/>
        </w:rPr>
      </w:pPr>
    </w:p>
    <w:p w14:paraId="708C00B1" w14:textId="77777777" w:rsidR="0079712E" w:rsidRDefault="0079712E" w:rsidP="00716307">
      <w:pPr>
        <w:rPr>
          <w:rFonts w:ascii="Open Sans" w:hAnsi="Open Sans" w:cs="Open Sans"/>
          <w:sz w:val="24"/>
          <w:szCs w:val="24"/>
          <w:lang w:val="en-US"/>
        </w:rPr>
      </w:pPr>
    </w:p>
    <w:p w14:paraId="11122B9D" w14:textId="307BABD4" w:rsidR="0079712E" w:rsidRDefault="0079712E" w:rsidP="00716307">
      <w:pPr>
        <w:rPr>
          <w:rFonts w:ascii="Open Sans" w:hAnsi="Open Sans" w:cs="Open Sans"/>
          <w:sz w:val="24"/>
          <w:szCs w:val="24"/>
          <w:lang w:val="en-US"/>
        </w:rPr>
      </w:pPr>
    </w:p>
    <w:p w14:paraId="4138421C" w14:textId="09594404" w:rsidR="0079712E" w:rsidRDefault="0079712E" w:rsidP="00716307">
      <w:pPr>
        <w:rPr>
          <w:rFonts w:ascii="Open Sans" w:hAnsi="Open Sans" w:cs="Open Sans"/>
          <w:sz w:val="24"/>
          <w:szCs w:val="24"/>
          <w:lang w:val="en-US"/>
        </w:rPr>
      </w:pPr>
    </w:p>
    <w:p w14:paraId="75A44A70" w14:textId="6848F5FB" w:rsidR="0079712E" w:rsidRDefault="0079712E" w:rsidP="00716307">
      <w:pPr>
        <w:rPr>
          <w:rFonts w:ascii="Open Sans" w:hAnsi="Open Sans" w:cs="Open Sans"/>
          <w:sz w:val="24"/>
          <w:szCs w:val="24"/>
          <w:lang w:val="en-US"/>
        </w:rPr>
      </w:pPr>
    </w:p>
    <w:p w14:paraId="385D3328" w14:textId="152F9AD0" w:rsidR="0079712E" w:rsidRDefault="0079712E" w:rsidP="00716307">
      <w:pPr>
        <w:rPr>
          <w:rFonts w:ascii="Open Sans" w:hAnsi="Open Sans" w:cs="Open Sans"/>
          <w:sz w:val="24"/>
          <w:szCs w:val="24"/>
          <w:lang w:val="en-US"/>
        </w:rPr>
      </w:pPr>
    </w:p>
    <w:p w14:paraId="45217437" w14:textId="77777777" w:rsidR="0079712E" w:rsidRDefault="0079712E" w:rsidP="00716307">
      <w:pPr>
        <w:rPr>
          <w:rFonts w:ascii="Open Sans" w:hAnsi="Open Sans" w:cs="Open Sans"/>
          <w:sz w:val="24"/>
          <w:szCs w:val="24"/>
          <w:lang w:val="en-US"/>
        </w:rPr>
      </w:pPr>
    </w:p>
    <w:p w14:paraId="17C34900" w14:textId="19669B9A" w:rsidR="0079712E" w:rsidRDefault="0079712E" w:rsidP="00716307">
      <w:pPr>
        <w:rPr>
          <w:rFonts w:ascii="Open Sans" w:hAnsi="Open Sans" w:cs="Open Sans"/>
          <w:sz w:val="24"/>
          <w:szCs w:val="24"/>
          <w:lang w:val="en-US"/>
        </w:rPr>
      </w:pPr>
    </w:p>
    <w:p w14:paraId="3B8AEA07" w14:textId="77777777" w:rsidR="0079712E" w:rsidRDefault="0079712E" w:rsidP="00716307">
      <w:pPr>
        <w:rPr>
          <w:rFonts w:ascii="Open Sans" w:hAnsi="Open Sans" w:cs="Open Sans"/>
          <w:sz w:val="24"/>
          <w:szCs w:val="24"/>
          <w:lang w:val="en-US"/>
        </w:rPr>
      </w:pPr>
    </w:p>
    <w:p w14:paraId="65A3D7D0" w14:textId="0EDDE416" w:rsidR="0079712E" w:rsidRDefault="0079712E" w:rsidP="00716307">
      <w:pPr>
        <w:rPr>
          <w:rFonts w:ascii="Open Sans" w:hAnsi="Open Sans" w:cs="Open Sans"/>
          <w:sz w:val="24"/>
          <w:szCs w:val="24"/>
          <w:lang w:val="en-US"/>
        </w:rPr>
      </w:pPr>
    </w:p>
    <w:p w14:paraId="3202A0E4" w14:textId="77777777" w:rsidR="0079712E" w:rsidRDefault="0079712E" w:rsidP="00716307">
      <w:pPr>
        <w:rPr>
          <w:rFonts w:ascii="Open Sans" w:hAnsi="Open Sans" w:cs="Open Sans"/>
          <w:sz w:val="24"/>
          <w:szCs w:val="24"/>
          <w:lang w:val="en-US"/>
        </w:rPr>
      </w:pPr>
    </w:p>
    <w:p w14:paraId="05A4581B" w14:textId="37B1D15A" w:rsidR="0079712E" w:rsidRDefault="0079712E" w:rsidP="00716307">
      <w:pPr>
        <w:rPr>
          <w:rFonts w:ascii="Open Sans" w:hAnsi="Open Sans" w:cs="Open Sans"/>
          <w:sz w:val="24"/>
          <w:szCs w:val="24"/>
          <w:lang w:val="en-US"/>
        </w:rPr>
      </w:pPr>
    </w:p>
    <w:p w14:paraId="563DAC10" w14:textId="77777777" w:rsidR="0079712E" w:rsidRDefault="0079712E" w:rsidP="00716307">
      <w:pPr>
        <w:rPr>
          <w:rFonts w:ascii="Open Sans" w:hAnsi="Open Sans" w:cs="Open Sans"/>
          <w:sz w:val="24"/>
          <w:szCs w:val="24"/>
          <w:lang w:val="en-US"/>
        </w:rPr>
      </w:pPr>
    </w:p>
    <w:p w14:paraId="4768D0B5" w14:textId="47BB6B3C" w:rsidR="0079712E" w:rsidRDefault="0079712E" w:rsidP="00716307">
      <w:pPr>
        <w:rPr>
          <w:rFonts w:ascii="Open Sans" w:hAnsi="Open Sans" w:cs="Open Sans"/>
          <w:sz w:val="24"/>
          <w:szCs w:val="24"/>
          <w:lang w:val="en-US"/>
        </w:rPr>
      </w:pPr>
    </w:p>
    <w:p w14:paraId="0B27F111" w14:textId="77777777" w:rsidR="00105A20" w:rsidRDefault="00105A20"/>
    <w:sectPr w:rsidR="00105A20" w:rsidSect="0051355B">
      <w:footerReference w:type="default" r:id="rId16"/>
      <w:pgSz w:w="11906" w:h="16838"/>
      <w:pgMar w:top="1440" w:right="1746" w:bottom="1503" w:left="1746"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3D627A" w14:textId="77777777" w:rsidR="007A4C65" w:rsidRDefault="007A4C65" w:rsidP="00716307">
      <w:pPr>
        <w:spacing w:after="0" w:line="240" w:lineRule="auto"/>
      </w:pPr>
      <w:r>
        <w:separator/>
      </w:r>
    </w:p>
  </w:endnote>
  <w:endnote w:type="continuationSeparator" w:id="0">
    <w:p w14:paraId="3F207A6F" w14:textId="77777777" w:rsidR="007A4C65" w:rsidRDefault="007A4C65" w:rsidP="007163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Open Sans">
    <w:altName w:val="Segoe UI"/>
    <w:panose1 w:val="020B0606030504020204"/>
    <w:charset w:val="00"/>
    <w:family w:val="swiss"/>
    <w:pitch w:val="variable"/>
    <w:sig w:usb0="E00002EF" w:usb1="4000205B" w:usb2="00000028" w:usb3="00000000" w:csb0="0000019F" w:csb1="00000000"/>
  </w:font>
  <w:font w:name="Malgun Gothic">
    <w:altName w:val="맑은 고딕"/>
    <w:panose1 w:val="020B0503020000020004"/>
    <w:charset w:val="81"/>
    <w:family w:val="swiss"/>
    <w:pitch w:val="variable"/>
    <w:sig w:usb0="9000002F" w:usb1="29D77CFB" w:usb2="00000012" w:usb3="00000000" w:csb0="0008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6EB42C" w14:textId="50A1069D" w:rsidR="002354AE" w:rsidRDefault="00DC0CF3">
    <w:pPr>
      <w:pStyle w:val="Footer"/>
    </w:pPr>
    <w:r w:rsidRPr="00ED452C">
      <w:rPr>
        <w:i/>
        <w:iCs/>
        <w:noProof/>
        <w:sz w:val="18"/>
        <w:szCs w:val="18"/>
      </w:rPr>
      <mc:AlternateContent>
        <mc:Choice Requires="wps">
          <w:drawing>
            <wp:anchor distT="0" distB="0" distL="114300" distR="114300" simplePos="0" relativeHeight="251661312" behindDoc="0" locked="0" layoutInCell="1" allowOverlap="1" wp14:anchorId="4C878CA0" wp14:editId="440E2280">
              <wp:simplePos x="0" y="0"/>
              <wp:positionH relativeFrom="page">
                <wp:posOffset>121024</wp:posOffset>
              </wp:positionH>
              <wp:positionV relativeFrom="page">
                <wp:align>bottom</wp:align>
              </wp:positionV>
              <wp:extent cx="762000" cy="895350"/>
              <wp:effectExtent l="0" t="0" r="0" b="0"/>
              <wp:wrapNone/>
              <wp:docPr id="975662224"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b/>
                              <w:bCs/>
                              <w:sz w:val="48"/>
                              <w:szCs w:val="48"/>
                            </w:rPr>
                            <w:id w:val="-337773624"/>
                            <w:docPartObj>
                              <w:docPartGallery w:val="Page Numbers (Margins)"/>
                              <w:docPartUnique/>
                            </w:docPartObj>
                          </w:sdtPr>
                          <w:sdtContent>
                            <w:sdt>
                              <w:sdtPr>
                                <w:rPr>
                                  <w:rFonts w:asciiTheme="majorHAnsi" w:eastAsiaTheme="majorEastAsia" w:hAnsiTheme="majorHAnsi" w:cstheme="majorBidi"/>
                                  <w:b/>
                                  <w:bCs/>
                                  <w:sz w:val="48"/>
                                  <w:szCs w:val="48"/>
                                </w:rPr>
                                <w:id w:val="-2085828292"/>
                                <w:docPartObj>
                                  <w:docPartGallery w:val="Page Numbers (Margins)"/>
                                  <w:docPartUnique/>
                                </w:docPartObj>
                              </w:sdtPr>
                              <w:sdtContent>
                                <w:p w14:paraId="234A4B9B" w14:textId="77777777" w:rsidR="00DC0CF3" w:rsidRPr="00ED452C" w:rsidRDefault="00DC0CF3" w:rsidP="00DC0CF3">
                                  <w:pPr>
                                    <w:jc w:val="center"/>
                                    <w:rPr>
                                      <w:rFonts w:asciiTheme="majorHAnsi" w:eastAsiaTheme="majorEastAsia" w:hAnsiTheme="majorHAnsi" w:cstheme="majorBidi"/>
                                      <w:b/>
                                      <w:bCs/>
                                      <w:sz w:val="48"/>
                                      <w:szCs w:val="48"/>
                                    </w:rPr>
                                  </w:pPr>
                                  <w:r w:rsidRPr="00ED452C">
                                    <w:rPr>
                                      <w:rFonts w:eastAsiaTheme="minorEastAsia" w:cs="Times New Roman"/>
                                      <w:b/>
                                      <w:bCs/>
                                    </w:rPr>
                                    <w:fldChar w:fldCharType="begin"/>
                                  </w:r>
                                  <w:r w:rsidRPr="00ED452C">
                                    <w:rPr>
                                      <w:b/>
                                      <w:bCs/>
                                    </w:rPr>
                                    <w:instrText xml:space="preserve"> PAGE   \* MERGEFORMAT </w:instrText>
                                  </w:r>
                                  <w:r w:rsidRPr="00ED452C">
                                    <w:rPr>
                                      <w:rFonts w:eastAsiaTheme="minorEastAsia" w:cs="Times New Roman"/>
                                      <w:b/>
                                      <w:bCs/>
                                    </w:rPr>
                                    <w:fldChar w:fldCharType="separate"/>
                                  </w:r>
                                  <w:r w:rsidRPr="00ED452C">
                                    <w:rPr>
                                      <w:rFonts w:asciiTheme="majorHAnsi" w:eastAsiaTheme="majorEastAsia" w:hAnsiTheme="majorHAnsi" w:cstheme="majorBidi"/>
                                      <w:b/>
                                      <w:bCs/>
                                      <w:noProof/>
                                      <w:sz w:val="48"/>
                                      <w:szCs w:val="48"/>
                                    </w:rPr>
                                    <w:t>2</w:t>
                                  </w:r>
                                  <w:r w:rsidRPr="00ED452C">
                                    <w:rPr>
                                      <w:rFonts w:asciiTheme="majorHAnsi" w:eastAsiaTheme="majorEastAsia" w:hAnsiTheme="majorHAnsi" w:cstheme="majorBidi"/>
                                      <w:b/>
                                      <w:bCs/>
                                      <w:noProof/>
                                      <w:sz w:val="48"/>
                                      <w:szCs w:val="48"/>
                                    </w:rPr>
                                    <w:fldChar w:fldCharType="end"/>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878CA0" id="Rectangle 9" o:spid="_x0000_s1027" style="position:absolute;margin-left:9.55pt;margin-top:0;width:60pt;height:70.5pt;z-index:251661312;visibility:visible;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" stroked="f">
              <v:textbox>
                <w:txbxContent>
                  <w:sdt>
                    <w:sdtPr>
                      <w:rPr>
                        <w:rFonts w:asciiTheme="majorHAnsi" w:eastAsiaTheme="majorEastAsia" w:hAnsiTheme="majorHAnsi" w:cstheme="majorBidi"/>
                        <w:b/>
                        <w:bCs/>
                        <w:sz w:val="48"/>
                        <w:szCs w:val="48"/>
                      </w:rPr>
                      <w:id w:val="-337773624"/>
                      <w:docPartObj>
                        <w:docPartGallery w:val="Page Numbers (Margins)"/>
                        <w:docPartUnique/>
                      </w:docPartObj>
                    </w:sdtPr>
                    <w:sdtContent>
                      <w:sdt>
                        <w:sdtPr>
                          <w:rPr>
                            <w:rFonts w:asciiTheme="majorHAnsi" w:eastAsiaTheme="majorEastAsia" w:hAnsiTheme="majorHAnsi" w:cstheme="majorBidi"/>
                            <w:b/>
                            <w:bCs/>
                            <w:sz w:val="48"/>
                            <w:szCs w:val="48"/>
                          </w:rPr>
                          <w:id w:val="-2085828292"/>
                          <w:docPartObj>
                            <w:docPartGallery w:val="Page Numbers (Margins)"/>
                            <w:docPartUnique/>
                          </w:docPartObj>
                        </w:sdtPr>
                        <w:sdtContent>
                          <w:p w14:paraId="234A4B9B" w14:textId="77777777" w:rsidR="00DC0CF3" w:rsidRPr="00ED452C" w:rsidRDefault="00DC0CF3" w:rsidP="00DC0CF3">
                            <w:pPr>
                              <w:jc w:val="center"/>
                              <w:rPr>
                                <w:rFonts w:asciiTheme="majorHAnsi" w:eastAsiaTheme="majorEastAsia" w:hAnsiTheme="majorHAnsi" w:cstheme="majorBidi"/>
                                <w:b/>
                                <w:bCs/>
                                <w:sz w:val="48"/>
                                <w:szCs w:val="48"/>
                              </w:rPr>
                            </w:pPr>
                            <w:r w:rsidRPr="00ED452C">
                              <w:rPr>
                                <w:rFonts w:eastAsiaTheme="minorEastAsia" w:cs="Times New Roman"/>
                                <w:b/>
                                <w:bCs/>
                              </w:rPr>
                              <w:fldChar w:fldCharType="begin"/>
                            </w:r>
                            <w:r w:rsidRPr="00ED452C">
                              <w:rPr>
                                <w:b/>
                                <w:bCs/>
                              </w:rPr>
                              <w:instrText xml:space="preserve"> PAGE   \* MERGEFORMAT </w:instrText>
                            </w:r>
                            <w:r w:rsidRPr="00ED452C">
                              <w:rPr>
                                <w:rFonts w:eastAsiaTheme="minorEastAsia" w:cs="Times New Roman"/>
                                <w:b/>
                                <w:bCs/>
                              </w:rPr>
                              <w:fldChar w:fldCharType="separate"/>
                            </w:r>
                            <w:r w:rsidRPr="00ED452C">
                              <w:rPr>
                                <w:rFonts w:asciiTheme="majorHAnsi" w:eastAsiaTheme="majorEastAsia" w:hAnsiTheme="majorHAnsi" w:cstheme="majorBidi"/>
                                <w:b/>
                                <w:bCs/>
                                <w:noProof/>
                                <w:sz w:val="48"/>
                                <w:szCs w:val="48"/>
                              </w:rPr>
                              <w:t>2</w:t>
                            </w:r>
                            <w:r w:rsidRPr="00ED452C">
                              <w:rPr>
                                <w:rFonts w:asciiTheme="majorHAnsi" w:eastAsiaTheme="majorEastAsia" w:hAnsiTheme="majorHAnsi" w:cstheme="majorBidi"/>
                                <w:b/>
                                <w:bCs/>
                                <w:noProof/>
                                <w:sz w:val="48"/>
                                <w:szCs w:val="48"/>
                              </w:rPr>
                              <w:fldChar w:fldCharType="end"/>
                            </w:r>
                          </w:p>
                        </w:sdtContent>
                      </w:sdt>
                    </w:sdtContent>
                  </w:sdt>
                </w:txbxContent>
              </v:textbox>
              <w10:wrap anchorx="page" anchory="page"/>
            </v:rect>
          </w:pict>
        </mc:Fallback>
      </mc:AlternateContent>
    </w:r>
    <w:r w:rsidR="000F7997">
      <w:rPr>
        <w:noProof/>
      </w:rPr>
      <w:drawing>
        <wp:anchor distT="0" distB="0" distL="114300" distR="114300" simplePos="0" relativeHeight="251659264" behindDoc="1" locked="0" layoutInCell="1" allowOverlap="1" wp14:anchorId="6CC42C87" wp14:editId="48C7AD86">
          <wp:simplePos x="0" y="0"/>
          <wp:positionH relativeFrom="page">
            <wp:align>right</wp:align>
          </wp:positionH>
          <wp:positionV relativeFrom="paragraph">
            <wp:posOffset>-457200</wp:posOffset>
          </wp:positionV>
          <wp:extent cx="7534910" cy="804041"/>
          <wp:effectExtent l="0" t="0" r="0" b="0"/>
          <wp:wrapNone/>
          <wp:docPr id="1607106639" name="Picture 16071066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106639" name="Picture 1607106639">
                    <a:extLst>
                      <a:ext uri="{C183D7F6-B498-43B3-948B-1728B52AA6E4}">
                        <adec:decorative xmlns:adec="http://schemas.microsoft.com/office/drawing/2017/decorative" val="1"/>
                      </a:ext>
                    </a:extLst>
                  </pic:cNvPr>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t="88852" b="3608"/>
                  <a:stretch/>
                </pic:blipFill>
                <pic:spPr bwMode="auto">
                  <a:xfrm>
                    <a:off x="0" y="0"/>
                    <a:ext cx="7534910" cy="80404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0B624C4" w14:textId="77777777" w:rsidR="007A4C65" w:rsidRDefault="007A4C65" w:rsidP="00716307">
      <w:pPr>
        <w:spacing w:after="0" w:line="240" w:lineRule="auto"/>
      </w:pPr>
      <w:r>
        <w:separator/>
      </w:r>
    </w:p>
  </w:footnote>
  <w:footnote w:type="continuationSeparator" w:id="0">
    <w:p w14:paraId="2BFF4F64" w14:textId="77777777" w:rsidR="007A4C65" w:rsidRDefault="007A4C65" w:rsidP="0071630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F10B8"/>
    <w:multiLevelType w:val="hybridMultilevel"/>
    <w:tmpl w:val="0EB0CB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42961800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1"/>
  <w:proofState w:spelling="clean"/>
  <w:documentProtection w:edit="readOnly" w:enforcement="1" w:cryptProviderType="rsaAES" w:cryptAlgorithmClass="hash" w:cryptAlgorithmType="typeAny" w:cryptAlgorithmSid="14" w:cryptSpinCount="100000" w:hash="lXC2P+mGsB9dLd+hjq8FTmaFlnDaVI8mm1gCePRdWLqnAF2fMNz/T0LG3IQmeJJjnTxVMuDDG11Dlu5ICBWYLg==" w:salt="6EFoIWvgptoyO15PILA30g=="/>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16307"/>
    <w:rsid w:val="000F7997"/>
    <w:rsid w:val="00105A20"/>
    <w:rsid w:val="00116807"/>
    <w:rsid w:val="002354AE"/>
    <w:rsid w:val="00295C9F"/>
    <w:rsid w:val="0051355B"/>
    <w:rsid w:val="00712A22"/>
    <w:rsid w:val="00716307"/>
    <w:rsid w:val="0079712E"/>
    <w:rsid w:val="007A4C65"/>
    <w:rsid w:val="007A7F17"/>
    <w:rsid w:val="00BC6837"/>
    <w:rsid w:val="00C921CA"/>
    <w:rsid w:val="00CC5A48"/>
    <w:rsid w:val="00D43324"/>
    <w:rsid w:val="00DC0CF3"/>
    <w:rsid w:val="00EB262D"/>
  </w:rsids>
  <m:mathPr>
    <m:mathFont m:val="Cambria Math"/>
    <m:brkBin m:val="before"/>
    <m:brkBinSub m:val="--"/>
    <m:smallFrac m:val="0"/>
    <m:dispDef/>
    <m:lMargin m:val="0"/>
    <m:rMargin m:val="0"/>
    <m:defJc m:val="centerGroup"/>
    <m:wrapIndent m:val="1440"/>
    <m:intLim m:val="subSup"/>
    <m:naryLim m:val="undOvr"/>
  </m:mathPr>
  <w:themeFontLang w:val="en-AU" w:eastAsia="ko-K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4B14D8B"/>
  <w15:chartTrackingRefBased/>
  <w15:docId w15:val="{23F243FE-9128-4499-8675-6152404647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16307"/>
  </w:style>
  <w:style w:type="paragraph" w:styleId="Heading1">
    <w:name w:val="heading 1"/>
    <w:basedOn w:val="Normal"/>
    <w:next w:val="BodyText"/>
    <w:link w:val="Heading1Char"/>
    <w:uiPriority w:val="9"/>
    <w:qFormat/>
    <w:rsid w:val="00716307"/>
    <w:pPr>
      <w:keepNext/>
      <w:keepLines/>
      <w:spacing w:before="240" w:after="0"/>
      <w:outlineLvl w:val="0"/>
    </w:pPr>
    <w:rPr>
      <w:rFonts w:ascii="Open Sans" w:eastAsiaTheme="majorEastAsia" w:hAnsi="Open Sans" w:cstheme="majorBidi"/>
      <w:b/>
      <w:color w:val="9D655A"/>
      <w:sz w:val="40"/>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16307"/>
    <w:rPr>
      <w:rFonts w:ascii="Open Sans" w:eastAsiaTheme="majorEastAsia" w:hAnsi="Open Sans" w:cstheme="majorBidi"/>
      <w:b/>
      <w:color w:val="9D655A"/>
      <w:sz w:val="40"/>
      <w:szCs w:val="32"/>
    </w:rPr>
  </w:style>
  <w:style w:type="paragraph" w:styleId="ListParagraph">
    <w:name w:val="List Paragraph"/>
    <w:aliases w:val="Bullets,Recommendation,List Paragraph1,List Paragraph11,L,Numbered paragraph,NFP GP Bulleted List,FooterText,numbered,Paragraphe de liste1,Bulletr List Paragraph,列出段落,列出段落1,List Paragraph2,List Paragraph21,Listeafsnit1,Parágrafo da Lista1"/>
    <w:basedOn w:val="Normal"/>
    <w:link w:val="ListParagraphChar"/>
    <w:uiPriority w:val="34"/>
    <w:qFormat/>
    <w:rsid w:val="00716307"/>
    <w:pPr>
      <w:ind w:left="720"/>
      <w:contextualSpacing/>
    </w:pPr>
  </w:style>
  <w:style w:type="character" w:styleId="Hyperlink">
    <w:name w:val="Hyperlink"/>
    <w:basedOn w:val="DefaultParagraphFont"/>
    <w:uiPriority w:val="99"/>
    <w:unhideWhenUsed/>
    <w:rsid w:val="00716307"/>
    <w:rPr>
      <w:color w:val="0563C1" w:themeColor="hyperlink"/>
      <w:u w:val="single"/>
    </w:rPr>
  </w:style>
  <w:style w:type="character" w:customStyle="1" w:styleId="ListParagraphChar">
    <w:name w:val="List Paragraph Char"/>
    <w:aliases w:val="Bullets Char,Recommendation Char,List Paragraph1 Char,List Paragraph11 Char,L Char,Numbered paragraph Char,NFP GP Bulleted List Char,FooterText Char,numbered Char,Paragraphe de liste1 Char,Bulletr List Paragraph Char,列出段落 Char"/>
    <w:link w:val="ListParagraph"/>
    <w:uiPriority w:val="34"/>
    <w:rsid w:val="00716307"/>
  </w:style>
  <w:style w:type="paragraph" w:styleId="EndnoteText">
    <w:name w:val="endnote text"/>
    <w:basedOn w:val="Normal"/>
    <w:link w:val="EndnoteTextChar"/>
    <w:uiPriority w:val="99"/>
    <w:semiHidden/>
    <w:unhideWhenUsed/>
    <w:rsid w:val="00716307"/>
    <w:pPr>
      <w:spacing w:after="0" w:line="240" w:lineRule="auto"/>
    </w:pPr>
    <w:rPr>
      <w:sz w:val="20"/>
      <w:szCs w:val="20"/>
    </w:rPr>
  </w:style>
  <w:style w:type="character" w:customStyle="1" w:styleId="EndnoteTextChar">
    <w:name w:val="Endnote Text Char"/>
    <w:basedOn w:val="DefaultParagraphFont"/>
    <w:link w:val="EndnoteText"/>
    <w:uiPriority w:val="99"/>
    <w:semiHidden/>
    <w:rsid w:val="00716307"/>
    <w:rPr>
      <w:sz w:val="20"/>
      <w:szCs w:val="20"/>
    </w:rPr>
  </w:style>
  <w:style w:type="character" w:styleId="EndnoteReference">
    <w:name w:val="endnote reference"/>
    <w:basedOn w:val="DefaultParagraphFont"/>
    <w:uiPriority w:val="99"/>
    <w:semiHidden/>
    <w:unhideWhenUsed/>
    <w:rsid w:val="00716307"/>
    <w:rPr>
      <w:vertAlign w:val="superscript"/>
    </w:rPr>
  </w:style>
  <w:style w:type="paragraph" w:styleId="BodyText">
    <w:name w:val="Body Text"/>
    <w:basedOn w:val="Normal"/>
    <w:link w:val="BodyTextChar"/>
    <w:uiPriority w:val="99"/>
    <w:semiHidden/>
    <w:unhideWhenUsed/>
    <w:rsid w:val="00716307"/>
    <w:pPr>
      <w:spacing w:after="120"/>
    </w:pPr>
  </w:style>
  <w:style w:type="character" w:customStyle="1" w:styleId="BodyTextChar">
    <w:name w:val="Body Text Char"/>
    <w:basedOn w:val="DefaultParagraphFont"/>
    <w:link w:val="BodyText"/>
    <w:uiPriority w:val="99"/>
    <w:semiHidden/>
    <w:rsid w:val="00716307"/>
  </w:style>
  <w:style w:type="paragraph" w:styleId="Header">
    <w:name w:val="header"/>
    <w:basedOn w:val="Normal"/>
    <w:link w:val="HeaderChar"/>
    <w:uiPriority w:val="99"/>
    <w:unhideWhenUsed/>
    <w:rsid w:val="002354AE"/>
    <w:pPr>
      <w:tabs>
        <w:tab w:val="center" w:pos="4513"/>
        <w:tab w:val="right" w:pos="9026"/>
      </w:tabs>
      <w:spacing w:after="0" w:line="240" w:lineRule="auto"/>
    </w:pPr>
  </w:style>
  <w:style w:type="character" w:customStyle="1" w:styleId="HeaderChar">
    <w:name w:val="Header Char"/>
    <w:basedOn w:val="DefaultParagraphFont"/>
    <w:link w:val="Header"/>
    <w:uiPriority w:val="99"/>
    <w:rsid w:val="002354AE"/>
  </w:style>
  <w:style w:type="paragraph" w:styleId="Footer">
    <w:name w:val="footer"/>
    <w:basedOn w:val="Normal"/>
    <w:link w:val="FooterChar"/>
    <w:uiPriority w:val="99"/>
    <w:unhideWhenUsed/>
    <w:rsid w:val="002354AE"/>
    <w:pPr>
      <w:tabs>
        <w:tab w:val="center" w:pos="4513"/>
        <w:tab w:val="right" w:pos="9026"/>
      </w:tabs>
      <w:spacing w:after="0" w:line="240" w:lineRule="auto"/>
    </w:pPr>
  </w:style>
  <w:style w:type="character" w:customStyle="1" w:styleId="FooterChar">
    <w:name w:val="Footer Char"/>
    <w:basedOn w:val="DefaultParagraphFont"/>
    <w:link w:val="Footer"/>
    <w:uiPriority w:val="99"/>
    <w:rsid w:val="002354A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s://humanrights.gov.au/our-work/aboriginal-and-torres-strait-islander-social-justice/support-uluru-statement-heart" TargetMode="External"/><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yperlink" Target="https://humanrights.gov.au/our-work/aboriginal-and-torres-strait-islander-social-justice/referendums-and-constitutional-change" TargetMode="External"/><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humanrights.gov.au/our-work/aboriginal-and-torres-strait-islander-social-justice/symbolic-change-or-substantive-reform" TargetMode="External"/><Relationship Id="rId5" Type="http://schemas.openxmlformats.org/officeDocument/2006/relationships/footnotes" Target="footnotes.xml"/><Relationship Id="rId15" Type="http://schemas.openxmlformats.org/officeDocument/2006/relationships/image" Target="media/image3.png"/><Relationship Id="rId10" Type="http://schemas.openxmlformats.org/officeDocument/2006/relationships/hyperlink" Target="https://humanrights.gov.au/our-work/aboriginal-and-torres-strait-islander-social-justice/indigenous-rights-voice" TargetMode="External"/><Relationship Id="rId4" Type="http://schemas.openxmlformats.org/officeDocument/2006/relationships/webSettings" Target="webSettings.xml"/><Relationship Id="rId9" Type="http://schemas.openxmlformats.org/officeDocument/2006/relationships/hyperlink" Target="https://voice.gov.au/about-voice/uluru-statement" TargetMode="External"/><Relationship Id="rId14" Type="http://schemas.openxmlformats.org/officeDocument/2006/relationships/hyperlink" Target="https://www.aph.gov.au/About_Parliament/Parliamentary_departments/Parliamentary_Library/pubs/BriefingBook47p/AustralianHumanRightsCommission"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19</TotalTime>
  <Pages>4</Pages>
  <Words>543</Words>
  <Characters>3101</Characters>
  <Application>Microsoft Office Word</Application>
  <DocSecurity>8</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Monique Duggan</dc:creator>
  <cp:keywords/>
  <dc:description/>
  <cp:lastModifiedBy>Monique Duggan</cp:lastModifiedBy>
  <cp:revision>12</cp:revision>
  <cp:lastPrinted>2023-08-06T06:45:00Z</cp:lastPrinted>
  <dcterms:created xsi:type="dcterms:W3CDTF">2023-08-06T06:02:00Z</dcterms:created>
  <dcterms:modified xsi:type="dcterms:W3CDTF">2023-08-06T06:46:00Z</dcterms:modified>
</cp:coreProperties>
</file>